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06314" w14:textId="5C1DC42F" w:rsidR="00DE0992" w:rsidRPr="00AC241B" w:rsidRDefault="00DE0992" w:rsidP="00DE0992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 xml:space="preserve">Parametry techniczne </w:t>
      </w:r>
      <w:r>
        <w:rPr>
          <w:b/>
          <w:bCs/>
          <w:color w:val="000000"/>
          <w:spacing w:val="-17"/>
          <w:sz w:val="24"/>
          <w:szCs w:val="24"/>
        </w:rPr>
        <w:t>aparat do znieczulania z wyposażeniem stanowiska do znieczulania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 </w:t>
      </w:r>
      <w:r>
        <w:rPr>
          <w:b/>
          <w:bCs/>
          <w:color w:val="000000"/>
          <w:spacing w:val="-17"/>
          <w:sz w:val="24"/>
          <w:szCs w:val="24"/>
        </w:rPr>
        <w:t xml:space="preserve">2 szt. </w:t>
      </w:r>
      <w:r w:rsidRPr="00AC241B">
        <w:rPr>
          <w:b/>
          <w:bCs/>
          <w:color w:val="000000"/>
          <w:spacing w:val="-17"/>
          <w:sz w:val="24"/>
          <w:szCs w:val="24"/>
        </w:rPr>
        <w:t xml:space="preserve">– pakiet nr </w:t>
      </w:r>
      <w:r>
        <w:rPr>
          <w:b/>
          <w:bCs/>
          <w:color w:val="000000"/>
          <w:spacing w:val="-17"/>
          <w:sz w:val="24"/>
          <w:szCs w:val="24"/>
        </w:rPr>
        <w:t>7</w:t>
      </w:r>
    </w:p>
    <w:p w14:paraId="4575CD7B" w14:textId="77777777" w:rsidR="00DE0992" w:rsidRPr="00AC241B" w:rsidRDefault="00DE0992" w:rsidP="00DE0992">
      <w:pPr>
        <w:pStyle w:val="Domylny"/>
        <w:widowControl w:val="0"/>
        <w:spacing w:line="240" w:lineRule="auto"/>
        <w:jc w:val="center"/>
        <w:rPr>
          <w:b/>
          <w:bCs/>
          <w:color w:val="000000"/>
          <w:spacing w:val="-17"/>
          <w:sz w:val="24"/>
          <w:szCs w:val="24"/>
        </w:rPr>
      </w:pPr>
    </w:p>
    <w:p w14:paraId="5358D202" w14:textId="77777777" w:rsidR="00DE0992" w:rsidRPr="00AC241B" w:rsidRDefault="00DE0992" w:rsidP="00DE0992">
      <w:pPr>
        <w:pStyle w:val="Domylny"/>
        <w:widowControl w:val="0"/>
        <w:spacing w:line="240" w:lineRule="auto"/>
        <w:ind w:firstLine="708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Producent/Kraj: ………………………………………………………………………………………</w:t>
      </w:r>
    </w:p>
    <w:p w14:paraId="117D66E7" w14:textId="77777777" w:rsidR="00DE0992" w:rsidRPr="00AC241B" w:rsidRDefault="00DE0992" w:rsidP="00DE0992">
      <w:pPr>
        <w:pStyle w:val="Domylny"/>
        <w:widowControl w:val="0"/>
        <w:spacing w:line="240" w:lineRule="auto"/>
        <w:ind w:firstLine="708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Typ/Model aparatu: ……………………………………………………………………………………</w:t>
      </w:r>
    </w:p>
    <w:p w14:paraId="12E16D09" w14:textId="77777777" w:rsidR="00DE0992" w:rsidRPr="00AC241B" w:rsidRDefault="00DE0992" w:rsidP="00DE0992">
      <w:pPr>
        <w:pStyle w:val="Domylny"/>
        <w:widowControl w:val="0"/>
        <w:spacing w:line="240" w:lineRule="auto"/>
        <w:ind w:firstLine="708"/>
        <w:jc w:val="both"/>
        <w:rPr>
          <w:b/>
          <w:bCs/>
          <w:color w:val="000000"/>
          <w:spacing w:val="-17"/>
          <w:sz w:val="24"/>
          <w:szCs w:val="24"/>
        </w:rPr>
      </w:pPr>
      <w:r w:rsidRPr="00AC241B">
        <w:rPr>
          <w:b/>
          <w:bCs/>
          <w:color w:val="000000"/>
          <w:spacing w:val="-17"/>
          <w:sz w:val="24"/>
          <w:szCs w:val="24"/>
        </w:rPr>
        <w:t>Rok produkcji min. 2024: …………………………………………………………………………</w:t>
      </w:r>
    </w:p>
    <w:p w14:paraId="4EA5DC25" w14:textId="77777777" w:rsidR="00062999" w:rsidRDefault="00062999" w:rsidP="00062999">
      <w:pPr>
        <w:spacing w:after="0" w:line="240" w:lineRule="auto"/>
        <w:ind w:left="709"/>
        <w:rPr>
          <w:rFonts w:eastAsia="Calibri" w:cstheme="minorHAnsi"/>
          <w:sz w:val="24"/>
          <w:szCs w:val="24"/>
        </w:rPr>
      </w:pPr>
    </w:p>
    <w:p w14:paraId="209B5D58" w14:textId="77777777" w:rsidR="00DE0992" w:rsidRDefault="00DE0992" w:rsidP="00062999">
      <w:pPr>
        <w:spacing w:after="0" w:line="240" w:lineRule="auto"/>
        <w:ind w:left="709"/>
        <w:rPr>
          <w:rFonts w:eastAsia="Calibri" w:cstheme="minorHAnsi"/>
          <w:sz w:val="24"/>
          <w:szCs w:val="24"/>
        </w:rPr>
      </w:pPr>
    </w:p>
    <w:p w14:paraId="7C29FF97" w14:textId="77777777" w:rsidR="00DE0992" w:rsidRPr="00781027" w:rsidRDefault="00DE0992" w:rsidP="00062999">
      <w:pPr>
        <w:spacing w:after="0" w:line="240" w:lineRule="auto"/>
        <w:ind w:left="709"/>
        <w:rPr>
          <w:rFonts w:eastAsia="Calibri" w:cstheme="minorHAnsi"/>
          <w:sz w:val="24"/>
          <w:szCs w:val="24"/>
        </w:rPr>
      </w:pPr>
    </w:p>
    <w:tbl>
      <w:tblPr>
        <w:tblW w:w="13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7924"/>
        <w:gridCol w:w="1816"/>
        <w:gridCol w:w="3183"/>
      </w:tblGrid>
      <w:tr w:rsidR="00062999" w:rsidRPr="00781027" w14:paraId="24F3B3EB" w14:textId="77777777" w:rsidTr="00DE0992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7E9" w14:textId="7CFC2FB0" w:rsidR="00062999" w:rsidRPr="00DE0992" w:rsidRDefault="00062999" w:rsidP="00DE09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21C7" w14:textId="1B3E15FF" w:rsidR="00062999" w:rsidRPr="00DE0992" w:rsidRDefault="00DE0992" w:rsidP="00DE09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 w:rsidR="00062999"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arametry techniczne </w:t>
            </w: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urządzenia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7163" w14:textId="2530FFEE" w:rsidR="00062999" w:rsidRPr="00DE0992" w:rsidRDefault="00DE0992" w:rsidP="00DE09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AF3D" w14:textId="54BDDAC0" w:rsidR="00062999" w:rsidRPr="00DE0992" w:rsidRDefault="00DE0992" w:rsidP="00DE09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Parametr oferowany / opis</w:t>
            </w:r>
          </w:p>
        </w:tc>
      </w:tr>
      <w:tr w:rsidR="00F53E8C" w:rsidRPr="00781027" w14:paraId="55216C8B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3C3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789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Aparat jezdny  wyposażony w 4 koła z hamulcem centralnym minimum dwóch kół przednich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5A0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OLE_LINK5"/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  <w:bookmarkEnd w:id="0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8D38" w14:textId="46A87F1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75D1CB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EA1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174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Indywidualne, automatyczne bezpieczniki wbudowanych  gniazd elektrycznych – minimum 3 gniazda elektryczne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CAC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EE8B" w14:textId="491F871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B8BCC60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961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618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Transformator separacyjny gniazd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2C9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 / NIE,  podać</w:t>
            </w:r>
          </w:p>
          <w:p w14:paraId="2EA7C34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74FB182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4E3" w14:textId="598D737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3874CF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7F0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143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6D8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BA71" w14:textId="229453D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915ED7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068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4E3B" w14:textId="64A6BC61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Zasilanie w gazy (O2, N2O, powietrze) z centralnej sieci szpitalnej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DC5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C435" w14:textId="1FCE277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33A25" w:rsidRPr="00781027" w14:paraId="7062F38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6CD2" w14:textId="77777777" w:rsidR="00033A25" w:rsidRPr="00DE0992" w:rsidRDefault="00033A25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7FD1" w14:textId="17425E4B" w:rsidR="00033A25" w:rsidRPr="00DE0992" w:rsidRDefault="00033A25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ciśnień gazów w sieci centralnej i w butlach rezerwowych na ekranie głównym respiratora aparatu do znieczulenia.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25D" w14:textId="12580D51" w:rsidR="00033A25" w:rsidRPr="00DE0992" w:rsidRDefault="00033A25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80AB" w14:textId="77777777" w:rsidR="00033A25" w:rsidRPr="00DE0992" w:rsidRDefault="00033A25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5CBA36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8BC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5A7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Awaryjne zasilanie gazowe z 10 l butli (O</w:t>
            </w:r>
            <w:r w:rsidRPr="00DE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i N</w:t>
            </w:r>
            <w:r w:rsidRPr="00DE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374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EF78" w14:textId="42CC2CC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246E50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4A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085A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Węże wysokociśnieniowe ( O2, N2O, powietrze) kodowane odpowiednimi kolorami o dł. min. 5 m.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402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1C98" w14:textId="2DDE015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68471F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60B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FDAA" w14:textId="5B698773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Precyzyjne elektroniczne przepływomierze tlenu, podtlenku azotu i powietrza</w:t>
            </w:r>
            <w:r w:rsidR="007C5025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wyświetlane na ekranie aparatu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35C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F705" w14:textId="38E651E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6706FF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CED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946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Kalibracja przepływomierzy dostosowana do znieczulania z niskimi i minimalnymi przepływami gazów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6F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640F" w14:textId="76E0E8F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C2BDE5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086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1E2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Wbudowany przepływomierz tlenu, niezależny od układu okrężnego, z regulowanym przepływem tlenu minimum do 10l/min.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3A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7994" w14:textId="2D55B0E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127AEB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4C3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5E5" w14:textId="4AFA832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Elektroniczny mieszalnik gazów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00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  <w:p w14:paraId="13BA7074" w14:textId="689E4ACF" w:rsidR="00CC6752" w:rsidRPr="00DE0992" w:rsidRDefault="00CC6752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D8F2" w14:textId="4B708D3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82E5C87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13B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5C01" w14:textId="6B95CB06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System automatycznego utrzymywania stężenia tlenu w mieszaninie z podtlenkiem azotu na poziomie minimum 25%.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43E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5E23" w14:textId="37E68E7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F09886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6B9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D48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Wbudowana regulowana zastawka nadciśnieniowa APL wentylacji ręcznej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1F5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566E" w14:textId="22F50F8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DFB3C7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04C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129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Aparat wyposażony w blat do pisania i minimum jedną szufladę na akcesoria zamykaną na kluczyk, wbudowane oświetlenie LED blatu z regulacją natężenia światła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78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67C2" w14:textId="2E6177C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399D39E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7E65" w14:textId="77777777" w:rsidR="00F53E8C" w:rsidRPr="00DE0992" w:rsidRDefault="00F53E8C" w:rsidP="00DE0992">
            <w:pPr>
              <w:spacing w:beforeLines="20" w:before="48" w:afterLines="20" w:after="48" w:line="240" w:lineRule="auto"/>
              <w:ind w:left="31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hAnsi="Times New Roman" w:cs="Times New Roman"/>
                <w:b/>
                <w:sz w:val="20"/>
                <w:szCs w:val="20"/>
              </w:rPr>
              <w:t>Układ oddechowy</w:t>
            </w:r>
          </w:p>
        </w:tc>
      </w:tr>
      <w:tr w:rsidR="00F53E8C" w:rsidRPr="00781027" w14:paraId="291483A8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0F9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0BA" w14:textId="6C9A93B2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Kompaktowy układ oddechowy okrężny do wentylacji dzieci i dorosłych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67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A7DC" w14:textId="14064DA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53CB4ED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8A9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86EC" w14:textId="012110E0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Układ oddechowy o prostej budowie, do łatwej wymiany i sterylizacji, pozbawiony lateksu.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D61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4D9" w14:textId="50DC9FC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7B38C62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B58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BB5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podłączenia układów bezzastawkowych bez ingerencji w układ okrężny aparatu.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587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83A1" w14:textId="3AEA9F6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733247A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3F7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47B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Obejście tlenowe minimum:  od 25 l/min. do 75 l/min.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E81" w14:textId="6C91029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OLE_LINK3"/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 podać</w:t>
            </w:r>
          </w:p>
          <w:bookmarkEnd w:id="1"/>
          <w:p w14:paraId="2DEF5CCF" w14:textId="1B24C5D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3F59" w14:textId="55F169B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7764E64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2C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A32A" w14:textId="1F7877CE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Pochłaniacz dwutlenku węgla, wielokrotnego użytku, o budowie przeziernej i pojemności maksymalnej  do 1,5 l.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5A4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 podać</w:t>
            </w:r>
          </w:p>
          <w:p w14:paraId="045FFFD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&lt; 1,5 – 1</w:t>
            </w:r>
          </w:p>
          <w:p w14:paraId="71E76420" w14:textId="6B98D4E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1,5 –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5D40" w14:textId="29724A2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C9D22A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532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FC0B" w14:textId="612B9AAC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używania zamiennie pochłaniaczy wielorazowych i jednorazowych , wymiana bez stosowania narzędzi.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10C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99E1" w14:textId="2093B9D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19E2508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542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98E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332F" w14:textId="60D997B7" w:rsidR="0098384D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6C485E0D" w14:textId="22ACD2D6" w:rsidR="0098384D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1BE411B1" w14:textId="2E66A5B1" w:rsidR="00F53E8C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206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CC6752"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6E46" w14:textId="61D330C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color w:val="FF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90BD12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872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09C3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Usuwanie gazów anestetycznych poza salę operacyjną dostosowane do systemu odprowadzania gazów z kolumny. Wyjście ewakuacji 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691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61E1" w14:textId="6706850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32BC6D8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910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135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Ekonomizer znieczulania: funkcja optymalnego doboru przepływu świeżych gazów i oszczędzania środków wziewnych.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8B6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1C13" w14:textId="002A0C9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EB4502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F9F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C2EF" w14:textId="169E4284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Możliwość automatycznej oceny zużycia środka wziewnego w godzinie znieczulenia z podaniem kosztu - </w:t>
            </w:r>
            <w:r w:rsidRPr="00DE099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wyświetlanie bieżące - ciągłe kosztu środka w godzinie znieczulenia i jego wartości wyświetlanej w jednostce walutowej </w:t>
            </w:r>
            <w:r w:rsidR="00F55AA5" w:rsidRPr="00DE099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(np euro, usd</w:t>
            </w:r>
            <w:r w:rsidR="00033A25" w:rsidRPr="00DE099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lub pln</w:t>
            </w:r>
            <w:r w:rsidR="00F55AA5" w:rsidRPr="00DE099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) </w:t>
            </w:r>
            <w:r w:rsidRPr="00DE099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na ekranie respiratora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FAB1" w14:textId="506A7F2B" w:rsidR="0098384D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4ECE1644" w14:textId="455AC53F" w:rsidR="0098384D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0E8F2BA3" w14:textId="21A6E826" w:rsidR="00F53E8C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CC6752"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B367" w14:textId="6832261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BB0773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5C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E0CD" w14:textId="209D7DD3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Zapobieganie powstawaniu mieszaniny hipoksycznej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0CA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8B37" w14:textId="66ED334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AC382E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E8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73E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Układ oddechowy kompaktowy pozbawiony lateksu. Nadający się do sterylizacji w autoklawie.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082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E86D" w14:textId="34D40B1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D204D16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A193" w14:textId="77777777" w:rsidR="00F53E8C" w:rsidRPr="00DE0992" w:rsidRDefault="00F53E8C" w:rsidP="00DE0992">
            <w:pPr>
              <w:spacing w:beforeLines="20" w:before="48" w:afterLines="20" w:after="48" w:line="240" w:lineRule="auto"/>
              <w:ind w:left="31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hAnsi="Times New Roman" w:cs="Times New Roman"/>
                <w:b/>
                <w:sz w:val="20"/>
                <w:szCs w:val="20"/>
              </w:rPr>
              <w:t>Respirator anestetyczny</w:t>
            </w:r>
          </w:p>
        </w:tc>
      </w:tr>
      <w:tr w:rsidR="00F53E8C" w:rsidRPr="00781027" w14:paraId="2235C2B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FFC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989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Tryb wentylacji ciśnieniowo – zmienny (PC).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C46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89E4" w14:textId="2163B1A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954EE0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22D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AB4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Tryb wentylacji objętościowo – zmienny (VC).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11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82FC" w14:textId="08A3564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000FD67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B9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AB96" w14:textId="35C0ACED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Tryb</w:t>
            </w:r>
            <w:r w:rsidR="00033A25" w:rsidRPr="00DE099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z gwarantowaną objętością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65C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0CF5" w14:textId="7D315F8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F3D9B4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2F9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644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Synchronizowana przerywana wentylacja wymuszona (SIMV) w trybie objętościowo – zmiennym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D8A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7F97" w14:textId="6A2B467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D694DD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8B7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8B2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Synchronizowana przerywana wentylacja wymuszona (SIMV) w trybie ciśnieniowo – zmiennym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599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BF37" w14:textId="193B1D8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B44118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98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D75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Synchronizowana przerywana wentylacja wymuszona (SIMV) w trybie ciśnieniowo zmiennym z gwarantowaną objętością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5D9C" w14:textId="54F0BC07" w:rsidR="0098384D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5B541199" w14:textId="77777777" w:rsidR="0098384D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- 1</w:t>
            </w:r>
          </w:p>
          <w:p w14:paraId="196AB80B" w14:textId="12D0A224" w:rsidR="00F53E8C" w:rsidRPr="00DE0992" w:rsidRDefault="0098384D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033A25"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4CBF" w14:textId="1A217B2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color w:val="7030A0"/>
                <w:sz w:val="20"/>
                <w:szCs w:val="20"/>
                <w:lang w:eastAsia="pl-PL"/>
              </w:rPr>
            </w:pPr>
          </w:p>
        </w:tc>
      </w:tr>
      <w:tr w:rsidR="00F53E8C" w:rsidRPr="00781027" w14:paraId="2212B7E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4A1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C4C5" w14:textId="14F200DD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Tryb wentylacji wspomaganej ciśnieniem (tzw. Pressure Support) z automatycznym włączeniem wentylacji zapasowej po wystąpieniu alarmu bezdechu respiratora. Czułość wyzwalania przepływowego min. 0,3-10 l/min.</w:t>
            </w:r>
          </w:p>
          <w:p w14:paraId="36EABFF8" w14:textId="0FB291C1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  <w:highlight w:val="yellow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654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7357" w14:textId="0BE84C70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3E8C" w:rsidRPr="00781027" w14:paraId="513283B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11C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FEB3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Tryb wentylacji CPAP+PSV.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045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C230" w14:textId="63FC87B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FDFFEB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692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ECE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Tryb wentylacji ręczny.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B9B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03EA" w14:textId="69F0009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AD5CC9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F8E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D5D8" w14:textId="31409685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Pauza w przepływie gazów w trybie wentylacji ręcznej i mechanicznej.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A45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CA82" w14:textId="6BAADEB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0DCCDC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D3B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8CD7" w14:textId="6A243130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Automatyczna wielostopniowa rekrutacja pęcherzyków płucnych programowana i obrazowana na ekranie respiratora</w:t>
            </w:r>
            <w:r w:rsidR="00F55AA5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, możliwość </w:t>
            </w:r>
            <w:r w:rsidR="00A37C13" w:rsidRPr="00DE0992">
              <w:rPr>
                <w:rFonts w:ascii="Times New Roman" w:hAnsi="Times New Roman" w:cs="Times New Roman"/>
                <w:sz w:val="20"/>
                <w:szCs w:val="20"/>
              </w:rPr>
              <w:t>prekonfiguracji</w:t>
            </w:r>
            <w:r w:rsidR="00F55AA5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min. 3 ech procedur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012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0D8E" w14:textId="152DF33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CB3DE9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8F2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9DE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FAE1" w14:textId="1C89F24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  <w:r w:rsidR="006709BB"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5EDC" w14:textId="1ED7259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3DC181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F0F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10D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Łatwe przełączanie wentylacji ręcznej na mechaniczną i wentylacji mechanicznej na ręczną.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E60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31D9" w14:textId="329574C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AEB5C9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F8E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DD74" w14:textId="326A311C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Przełączanie mechaniczne przy pomocy dźwigni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D55E" w14:textId="2EEACD79" w:rsidR="006709BB" w:rsidRPr="00DE0992" w:rsidRDefault="006709BB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626E806B" w14:textId="77777777" w:rsidR="006709BB" w:rsidRPr="00DE0992" w:rsidRDefault="006709BB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- 1</w:t>
            </w:r>
          </w:p>
          <w:p w14:paraId="6D8EB109" w14:textId="4D856E0C" w:rsidR="00F53E8C" w:rsidRPr="00DE0992" w:rsidRDefault="006709BB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206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NIE </w:t>
            </w:r>
            <w:r w:rsidR="00033A25"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96E4" w14:textId="5C7ECF5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43F5D3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6D7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43D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Zakres regulacji stosunku wdechu do wydechu: minimum 2:1 ÷ 1:4.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9A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3DA3" w14:textId="5C52697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7DCFD2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1B3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B921" w14:textId="00D96DA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Zakres regulacji częstości oddechu w trybie wentylacji ciśnieniowo-zmiennej i objętościowo-zmiennej: minimum 4 ÷ 100 oddechów / min.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025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1419" w14:textId="60A3D875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2584974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23C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1B2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Zakres regulacji objętości oddechowej w trybie wentylacji objętościowo-zmiennej: minimum 20 ÷ 1500 ml.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A37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3FE9" w14:textId="08B3FA7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D53975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01F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473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Zakres regulacji dodatniego ciśnienia końcowo-wydechowego (PEEP): minimum 4÷25 cm H2O.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D51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3588" w14:textId="7B9D5C2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BF492B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FD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9A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Zakres regulacji Plateau wdechu: minimum 5 ÷ 60 % czasu wdechu.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B41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2FD" w14:textId="5EE5670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E2C662C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BF1B" w14:textId="77777777" w:rsidR="00F53E8C" w:rsidRPr="00DE0992" w:rsidRDefault="00F53E8C" w:rsidP="00DE0992">
            <w:pPr>
              <w:spacing w:beforeLines="20" w:before="48" w:afterLines="20" w:after="48" w:line="240" w:lineRule="auto"/>
              <w:ind w:left="31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hAnsi="Times New Roman" w:cs="Times New Roman"/>
                <w:b/>
                <w:sz w:val="20"/>
                <w:szCs w:val="20"/>
              </w:rPr>
              <w:t>Alarmy</w:t>
            </w:r>
          </w:p>
        </w:tc>
      </w:tr>
      <w:tr w:rsidR="00F53E8C" w:rsidRPr="00781027" w14:paraId="1C8FCF1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671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FE0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 niskiej objętości minutowej (MV)  i / lub objętości oddechowej (TV).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30A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E2FE2" w14:textId="18D6CC6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F53E8C" w:rsidRPr="00781027" w14:paraId="12CA769B" w14:textId="77777777" w:rsidTr="00EA03BC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787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784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Alarmy TV z regulowanymi progami górnym i dolnym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207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TAK/NIE,  podać</w:t>
            </w:r>
          </w:p>
          <w:p w14:paraId="20CA60AE" w14:textId="5BB0032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Tak – </w:t>
            </w:r>
            <w:r w:rsidR="006709BB"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0EEBB8D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lastRenderedPageBreak/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2051" w14:textId="036D825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53E8C" w:rsidRPr="00781027" w14:paraId="36CD0B2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CE1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3CBA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 minimalnego i maksymalnego ciśnienia wdechowego.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C56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D4AF" w14:textId="1B2EDA9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73C076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A46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F5B0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 Apnea.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1F7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F998" w14:textId="6F83A9A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D5C951F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A87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DF15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 braku zasilania w energię elektryczną.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4FA3B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557D" w14:textId="2910D96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5268599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A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101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 braku zasilania w gazy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9E7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4D9" w14:textId="06719EB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EDEC47E" w14:textId="77777777" w:rsidTr="005F69F9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02455" w14:textId="4FE17DFC" w:rsidR="00F53E8C" w:rsidRPr="00DE0992" w:rsidRDefault="00F53E8C" w:rsidP="00DE0992">
            <w:pPr>
              <w:spacing w:beforeLines="20" w:before="48" w:afterLines="20" w:after="48" w:line="240" w:lineRule="auto"/>
              <w:ind w:left="31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63AF35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FA0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8B9E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stężenia tlenu w gazach oddechowych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D6C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ED193" w14:textId="18AB014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86659B3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D25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12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objętości oddechowej (TV).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9AF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B172" w14:textId="735D5E6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26C2F6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87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D67F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objętości minutowej (MV).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9508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446C7" w14:textId="5FFC870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52F57F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B74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BA485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częstości oddechu.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47D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3F41" w14:textId="75D565D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F55498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14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9103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szczytowego.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29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8F5A9" w14:textId="16B0054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DFBCBD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67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BD960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średniego.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2767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7BC32" w14:textId="79C836E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095678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C75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2FC5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Plateau.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4D6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D7B06" w14:textId="10EF5D9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7AF45F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16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90BB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PEEP.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FA6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AD3E1" w14:textId="49E7294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038CE4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E04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5478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stężenia wdechowego i wydechowego tlenu w gazach oddechowych metodą paramagnetyczną.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0AC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BA293" w14:textId="4427491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2FD37A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A5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B66C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stężenia gazów i środków anestetycznych (podtlenku azotu, sevofluranu, desfluranu, isofluranu) w mieszaninie wdechowej i wydechowej.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E75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CE09" w14:textId="322B7EA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16640D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88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D3DF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Automatyczna identyfikacja anestetyku wziewnego i analiza MAC z uwzględnieniem wieku pacjenta.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D71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D72B5" w14:textId="49A58B5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886EE0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CBE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09F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Ekran kolorowy LCD, dotykowy, do nastaw i prezentacji parametrów wentylacji i krzywych.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8F9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4A74" w14:textId="6EDFE39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D48D0B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A9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9AC13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Przekątna ekranu: minimum 15".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B278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90D1C" w14:textId="1E2C222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A67096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1A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2DA0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Rozdzielczość: minimum 1024 x 768 pikseli.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B62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0E8FC" w14:textId="1E261E0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380BBA8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A6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2B40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Ekran główny respiratora niewbudowany w korpus aparatu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C01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51202" w14:textId="375B152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9EE346E" w14:textId="77777777" w:rsidTr="00EA03BC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94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536A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Ekran umieszczony na ruchomym wysięgniku z regulacją przesuwu w poziomie i kąta pochylenia.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9BE7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TAK/NIE, podać</w:t>
            </w:r>
          </w:p>
          <w:p w14:paraId="3E5D5EA2" w14:textId="5C60B77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Tak-</w:t>
            </w:r>
            <w:r w:rsidR="006709BB"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  <w:p w14:paraId="1F04408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Nie-0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FD0" w14:textId="3C46BFB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3D10B7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4B68" w14:textId="30517412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12441" w14:textId="41750E5B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konfigurowania i zapamiętania</w:t>
            </w:r>
            <w:r w:rsidRPr="00DE099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minimum 3-ech niezależnych stron ekranu respiratora.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8ADD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24EAD" w14:textId="013503A8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6AC4A77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B5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EE03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wartości numerycznych i krzywej dynamicznej prężności CO2 w strumieniu wdechowym i wydechowym.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3C6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60B84" w14:textId="69D9FE6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F4D77D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1E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C7B9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koncentracji anestetyku wziewnego na wdechu i wydechu. Możliwość obrazowania krzywej.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B97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E8B29" w14:textId="6B017C0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7359A3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512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9642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krzywej przepływu w drogach oddechowych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2D06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1E2C7" w14:textId="32FEF55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A9C174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63C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3D3A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pętli:</w:t>
            </w:r>
          </w:p>
          <w:p w14:paraId="065B137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ciśnienie / objętość;</w:t>
            </w:r>
          </w:p>
          <w:p w14:paraId="6F05C03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przepływ / objętość.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C334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270E" w14:textId="7A17402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023FEB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0A4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834AF" w14:textId="3FDE916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podatności układu oddechowego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A173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43F6" w14:textId="69051CC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B81EE7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3B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C361F" w14:textId="14C05CAB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zapisania minimum</w:t>
            </w:r>
            <w:r w:rsidRPr="00DE09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jednej pętli wzorcowej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10A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D1596" w14:textId="042E5EB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4DC754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1B7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DFAC" w14:textId="587E2BD2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zapisania więcej niż jednej pętli wzorcowej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1FC85" w14:textId="7B640D5F" w:rsidR="00D44EC7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2DD1550E" w14:textId="77777777" w:rsidR="00D44EC7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- 1</w:t>
            </w:r>
          </w:p>
          <w:p w14:paraId="29039B9C" w14:textId="52B8D2A6" w:rsidR="00F53E8C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206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6626" w14:textId="3F79068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24928A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CE3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CEB04" w14:textId="4861FFE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Manometr pomiaru ciśnienia w układzie </w:t>
            </w:r>
            <w:r w:rsidR="00593A52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wyswietlany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na ekranie respiratora</w:t>
            </w:r>
          </w:p>
          <w:p w14:paraId="3260E1A7" w14:textId="20CA91D8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 bargraf ciśnienia na dodatkowym ekranie umieszczonym bezpośrednio pod ekranem respiratora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9E6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2D45A" w14:textId="07C13D34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523DDA3A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A19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B4C43" w14:textId="41D458ED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Automatyczna kalkulacja parametrów wentylacji po wprowadzeniu masy</w:t>
            </w:r>
            <w:r w:rsidR="00D44EC7" w:rsidRPr="00DE0992">
              <w:rPr>
                <w:rFonts w:ascii="Times New Roman" w:hAnsi="Times New Roman" w:cs="Times New Roman"/>
                <w:sz w:val="20"/>
                <w:szCs w:val="20"/>
              </w:rPr>
              <w:t>, masy należnej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lub wzrostu pacjenta</w:t>
            </w:r>
          </w:p>
          <w:p w14:paraId="20D6EBAB" w14:textId="0A646513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/>
                <w:color w:val="00B0F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BBC0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98F5" w14:textId="7511108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E2AFEA3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BA3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8CFA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Moduł pomiarów gazowych wyjmowany z aparatu. Możliwość zastosowania w monitorze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19583" w14:textId="72A32DA3" w:rsidR="00D44EC7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54B1B920" w14:textId="11B7F6FD" w:rsidR="00D44EC7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4BC200C0" w14:textId="4117E81A" w:rsidR="00F53E8C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206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CD9" w14:textId="7FD5242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6E500B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8C2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8A550" w14:textId="791AB58E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Uchwyt dla minimum 2-ch parowników.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AC2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2A70" w14:textId="1B55B07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EABC62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B02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0CA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podłączenia parownika do sevofluranu i desfluranu.  Zabezpieczenie przed podaniem dwóch środków wziewnych równocześnie.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605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D4DC" w14:textId="415E7A2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9D750B8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8669" w14:textId="77777777" w:rsidR="00F53E8C" w:rsidRPr="00DE0992" w:rsidRDefault="00F53E8C" w:rsidP="00DE0992">
            <w:pPr>
              <w:spacing w:beforeLines="20" w:before="48" w:afterLines="20" w:after="48" w:line="240" w:lineRule="auto"/>
              <w:ind w:left="3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hAnsi="Times New Roman" w:cs="Times New Roman"/>
                <w:b/>
                <w:sz w:val="20"/>
                <w:szCs w:val="20"/>
              </w:rPr>
              <w:t>Ssak</w:t>
            </w:r>
          </w:p>
        </w:tc>
      </w:tr>
      <w:tr w:rsidR="00F53E8C" w:rsidRPr="00781027" w14:paraId="04C3637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63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04B25" w14:textId="2C57D8DB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Aparat wyposażony w</w:t>
            </w:r>
            <w:r w:rsidR="001447FA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wbudowany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ssak inżektorowy z regulacją podciśnienia, z pojemnikami minimum 0,7 l do wymiennych wkładów.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FB1F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C382A" w14:textId="4286573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D95BF2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E5F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2C3E5" w14:textId="357AB84D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Wymienne wkłady: minimum </w:t>
            </w:r>
            <w:r w:rsidR="000B52EF" w:rsidRPr="00DE09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szt. (zestaw startowy).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20FB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2C6E9" w14:textId="0BEBF95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82323D4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DADC" w14:textId="77777777" w:rsidR="00F53E8C" w:rsidRPr="00DE0992" w:rsidRDefault="00F53E8C" w:rsidP="00DE0992">
            <w:pPr>
              <w:spacing w:beforeLines="20" w:before="48" w:afterLines="20" w:after="48" w:line="240" w:lineRule="auto"/>
              <w:ind w:left="3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hAnsi="Times New Roman" w:cs="Times New Roman"/>
                <w:b/>
                <w:sz w:val="20"/>
                <w:szCs w:val="20"/>
              </w:rPr>
              <w:t>System testowania aparatu</w:t>
            </w:r>
          </w:p>
        </w:tc>
      </w:tr>
      <w:tr w:rsidR="00F53E8C" w:rsidRPr="00781027" w14:paraId="4FAC57D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A3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2610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Automatyczny lub automatyczny z interakcją z personelem test kontrolny aparatu, sprawdzający jego działanie.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271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3807" w14:textId="64116F6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E0E89E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B4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284A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Dziennik testów kontrolnych prezentowany na ekranie aparatu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3FEC" w14:textId="10B405CB" w:rsidR="00D44EC7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22631F12" w14:textId="77777777" w:rsidR="00D44EC7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- 1</w:t>
            </w:r>
          </w:p>
          <w:p w14:paraId="59678874" w14:textId="4FABC350" w:rsidR="00F53E8C" w:rsidRPr="00DE0992" w:rsidRDefault="00D44EC7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206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B429" w14:textId="5B01452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F23CBD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F47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8F30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Konstrukcja aparatu umożliwiająca zainstalowanie kardiomonitora w ergonomicznej dla personelu medycznego pozycji.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B71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D2C92" w14:textId="6506088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980AD1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833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611E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Menu w języku polskim.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4EC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CB2B6" w14:textId="33828AC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FF2BF56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DF77" w14:textId="0E1587D6" w:rsidR="00F53E8C" w:rsidRPr="00DE0992" w:rsidRDefault="00DE0992" w:rsidP="00DE0992">
            <w:pPr>
              <w:spacing w:beforeLines="20" w:before="48" w:afterLines="20" w:after="48" w:line="240" w:lineRule="auto"/>
              <w:ind w:left="3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Kardiomonitor do aparatu do znieczulania</w:t>
            </w:r>
          </w:p>
        </w:tc>
      </w:tr>
      <w:tr w:rsidR="00F53E8C" w:rsidRPr="00781027" w14:paraId="54C04A1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75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6DDA8" w14:textId="41271CF4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integracji z dostępnym klinicznym systemem informatycznym (CIS) w polskiej wersji językowej, umożliwiającym prowadzenie elektronicznej dokumentacji medycznej i jej ciągłość w zakresie opieki około-intensywnej i około-operacyjnej,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skal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39D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5B4" w14:textId="08D0163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C939F7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76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5C625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System monitorowania pacjenta o budowie modułowej lub kompaktowo-modułowej, w technologii wymiennych modułów podłączanych podczas pracy przez użytkownika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F3E0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678E" w14:textId="40FF649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FE7CE0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226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A57A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zapewnia monitorowanie pacjenta stacjonarnie i w transporcie: pojedynczy monitor stacjonarno-transportowy lub monitor stacjonarny wyposażony w niewielkich rozmiarów moduł transportowy z ekranem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2B54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E48" w14:textId="2F3FE34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C790FF7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465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EBF2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wyposażony we wbudowaną ramę na min. 1 moduł rozszerzeń oraz dodatkową ramę do podłączenia min. 2 dodatkowych modułów rozszerzeń.</w:t>
            </w:r>
          </w:p>
          <w:p w14:paraId="2EC9508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  <w:p w14:paraId="7C233EF4" w14:textId="654F044D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wykorzystujący moduły przewodowe, podłączane do odpowiednich gniazd w module transportowym</w:t>
            </w:r>
          </w:p>
          <w:p w14:paraId="15FD4E6C" w14:textId="2942E6E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64A6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D145" w14:textId="29252EB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4B1CD21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770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0605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Wszystkie elementy systemu monitorowania pacjenta chłodzone konwekcyjnie, pasywnie - bez użycia wentylatorów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CB7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658" w14:textId="15856D2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B34C8C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276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6D1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19FD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EAF" w14:textId="0F5A9F3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BD4BB9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EA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62EA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E46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AB2" w14:textId="229A596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385559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2D8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914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wyposażony w tryb "Standby"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31D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E1B" w14:textId="16653B4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92D5AA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44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1EE4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wyposażony w tryb nocny: uruchamiany ręcznie lub automatycznie. Przełączenie w tryb nocny zapewnia min. obniżenie jasności ekranu oraz poziomu głośności alarmów.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DE5E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118" w14:textId="44A10C9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F02CB7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3E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DA37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Dostęp na ekranie monitora do kompletu dokumentacji: instrukcji obsługi wraz z dodatkami, instrukcji technicznej, opisu interfejsu HL7 oraz kompletnej listy akcesoriów i materiałów zużywalnych. Nawigacja po instrukcji przy użyciu hiperłączy ułatwiających przełączanie pomiędzy dokumentami i rozdziałami.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04B0" w14:textId="2364E9B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56F4973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005A43E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6808" w14:textId="716C838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3AC3692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137C" w14:textId="77777777" w:rsidR="00F53E8C" w:rsidRPr="00DE0992" w:rsidRDefault="00F53E8C" w:rsidP="00DE099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Zasilanie</w:t>
            </w:r>
          </w:p>
        </w:tc>
      </w:tr>
      <w:tr w:rsidR="00F53E8C" w:rsidRPr="00781027" w14:paraId="6F50AD0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2D3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0ACC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Zasilanie sieciowe 230V/50Hz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4C4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9EF" w14:textId="2366EC3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F3F79E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EA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48CA6" w14:textId="71671953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Monitor wyposażony w zasilanie akumulatorowe zapewniające przynajmniej </w:t>
            </w:r>
            <w:r w:rsidRPr="00DE0992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180 minut pracy na wypadek zaniku zasilania lub transportu. W czasie pracy na baterii parametry są wyświetlane na dużym ekranie monitora stacjonarno-transportowego lub stacjonarnego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4A74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1D80" w14:textId="4B3A3812" w:rsidR="0044724D" w:rsidRPr="00DE0992" w:rsidRDefault="0044724D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BDC6D68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D0C3" w14:textId="77777777" w:rsidR="00F53E8C" w:rsidRPr="00DE0992" w:rsidRDefault="00F53E8C" w:rsidP="00DE099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sieci centralnego monitorowania</w:t>
            </w:r>
          </w:p>
        </w:tc>
      </w:tr>
      <w:tr w:rsidR="00F53E8C" w:rsidRPr="00781027" w14:paraId="74F274B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FAD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B0B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pracy w sieci centralnego monitorowania, zgodnej ze standardem Ethernet.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650B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2AB" w14:textId="43CC289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A2C94D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34C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859E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D16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E39" w14:textId="319E16E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438D6C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BCD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95BD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full disclosure)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43C1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08C" w14:textId="18E2633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205A41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51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C495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Monitory wyposażone w funkcję wysyłania parametrów życiowych monitorowanych pacjentów do zewnętrznych systemów, za pośrednictwem protokołu HL7. Funkcja realizowana bezpośrenio przez kardiomonitory lub dedykowany serwer komunikacyjny - ujęty w ofercie.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00C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82B" w14:textId="4004AB5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2BE2D6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20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C6E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B35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D563" w14:textId="0E2D0BB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126E84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A61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E4F2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298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7615" w14:textId="7126EAF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66B87E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3A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D987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Monitory zapewniają automatyczne otwarcie ekranu zdalnego monitora w momencie wystąpienia zdarzenia alarmowego</w:t>
            </w:r>
          </w:p>
          <w:p w14:paraId="6DD02BF5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Cs/>
                <w:color w:val="00B0F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Lub monitor zapewniający automatyczne komunikaty na zdalnym monitorze w momencie wystąpienia zdarzenia alarmowego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33E8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9DE" w14:textId="7D10886D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7EFBE73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BC7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F7A9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drukowania krzywych, raportów, na podłączonej do sieci centralnego monitorowania tradycyjnej drukarce laserowej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F10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585" w14:textId="0D95866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E726420" w14:textId="77777777" w:rsidTr="00DE0992">
        <w:trPr>
          <w:trHeight w:val="56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B891" w14:textId="77777777" w:rsidR="00F53E8C" w:rsidRPr="00DE0992" w:rsidRDefault="00F53E8C" w:rsidP="00DE099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Wymogi funkcjonalne</w:t>
            </w:r>
          </w:p>
        </w:tc>
      </w:tr>
      <w:tr w:rsidR="00F53E8C" w:rsidRPr="00781027" w14:paraId="5DF615A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E41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E0C2" w14:textId="730C3B4E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Monitor stacjonarny lub stacjonarno-transportowy wyposażony w dotykowy ekran panoramiczny o przekątnej min. 15,5" i rozdzielczości min. 1366 x 768 pikseli. 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 Rozmiar ekranu dostępny w czasie monitorowania transportowego min. </w:t>
            </w:r>
            <w:r w:rsidR="00650E2D" w:rsidRPr="00DE0992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637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923" w14:textId="2194E5F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A7C284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FD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428D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podłączenia dodatkowego ekranu powielającego o przekątnej min. 19”. Ekran podłączany z wykorzystaniem złącza cyfrowego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DA1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BE1" w14:textId="1DEEE25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58489C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7AF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5F00" w14:textId="5B19F67E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Obsługa kardiomonitora poprzez ekran dotykowy </w:t>
            </w:r>
            <w:r w:rsidR="00077F81" w:rsidRPr="00DE0992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 poprzez ekran dotykowy i przyciski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D53D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854D" w14:textId="706E427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E16154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6B7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2A6F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zaprogramowania min. 7 różnych konfiguracji (profili) monitora, zawierających m.in. ustawienia monitorowanych parametrów oraz widoki ekranów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B6F4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B6B5" w14:textId="50F838F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63D1B2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E36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2B4C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wyboru spośród przynajmniej 16 różnych układów (widoków) ekranu, z możliwością edycji i zapisu przynajmniej 6 z nich</w:t>
            </w:r>
          </w:p>
          <w:p w14:paraId="6A4EA96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iCs/>
                <w:color w:val="00B0F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iCs/>
                <w:sz w:val="20"/>
                <w:szCs w:val="20"/>
              </w:rPr>
              <w:t>lub możliwość wyboru spośród różnych układów (widoków ) ekranu zapisanych na pamięci USB , z możliwością edycji i zapisu ich.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F16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DDD" w14:textId="5DAEAAC1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2447DEE8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6D9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656C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Dostępny tzw. ekran dużych liczb z możliwością podziału na 4 oraz 6 okien parametrów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CB5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A746" w14:textId="10D9A97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7E6212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2B4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C45CE" w14:textId="1B436B0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stacjonarno-transportowy lub moduł transportowy przystosowany do warunków transportowych, odporny na upadek z wysokości przynajmniej 0,25m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ECD9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CCC" w14:textId="0946538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B619FE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5E4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22E9" w14:textId="44903B2C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stacjonarno-transportowy lub moduł transportowy przystosowany do warunków transportowych, klasa odporności na zachlapanie wodą nie gorsza niż IPX</w:t>
            </w:r>
            <w:r w:rsidR="00593A52" w:rsidRPr="00DE0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0BEDB4" w14:textId="6C3AF188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00E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17C" w14:textId="69FE5493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6A6E9552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D2C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529A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stacjonarno-transportowy lub monitor stacjonarny odporny przeciwko zachlapaniu i wnikaniu ciał stałych. Klasa odporności nie gorsza niż IP22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C8F5" w14:textId="046ED32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507917F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- 2</w:t>
            </w:r>
          </w:p>
          <w:p w14:paraId="5098A0E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5B04" w14:textId="5CFF8E0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36AE20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682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F28D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Masa monitora stacjonarno-transportowego lub modułu transportowego wraz z wbudowanym ekranem oraz akumulatorem nie przekraczająca 5,5 kg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5C7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ADC" w14:textId="52F786D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BFA08B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9BB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8552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Monitor stacjonarno-transportowy lub moduł transportowy umożliwia kontynuację monitorowania w czasie transportu przynajmniej następujących parametrów (zgodnie z ich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wymogami opisanymi w dalszej części opisu przedmiotu zamówienia): EKG, SpO2, NIBP, 2x Temp., 2x IBP, z możliwością rozbudowy o pomiar CO2 w strumieniu bocznym, w zależności od podłączonych modułów pomiarowych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AB2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1D9" w14:textId="4FAA5C0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11BFBD8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F0BA" w14:textId="77777777" w:rsidR="00F53E8C" w:rsidRPr="00DE0992" w:rsidRDefault="00F53E8C" w:rsidP="00DE0992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Monitorowane parametry</w:t>
            </w:r>
          </w:p>
        </w:tc>
      </w:tr>
      <w:tr w:rsidR="00F53E8C" w:rsidRPr="00781027" w14:paraId="0ADF499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531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F64A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EKG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4E6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6166" w14:textId="7271084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435C5B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0C67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6A54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EA6A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7D9" w14:textId="755822D3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A0A262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7B3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A756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częstości akcji serca w zakresie min. 30 - 300 ud/min.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CAA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700" w14:textId="513CE2F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2AC120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500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9F12A" w14:textId="74479FF3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W komplecie do każdego monitora: przewód </w:t>
            </w:r>
            <w:r w:rsidR="004D3F62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głowny EKG- 2 szt., odprowadzenia – </w:t>
            </w:r>
            <w:r w:rsidR="005649BE" w:rsidRPr="00DE0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3F62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kpl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CE6B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9F2" w14:textId="27DC611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DC891F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14A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D15C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Analiza arytmii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EB2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247" w14:textId="4C84B79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D6EB4EA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8E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3AA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Analiza arytmii w przynajmniej 4 odprowadzeniach EKG jednocześnie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872A" w14:textId="2AA640B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1644365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51E4960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A6D" w14:textId="1A851E9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3EA3DC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75B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898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Zaawansowana analiza arytmii wg przynajmniej 12 definicji z rozpoznawaniem arytmii komorowych i przedsionkowych, w tym migotania przedsionków. Dopuszcza się realizację tej funkcjonalności przez zewnętrzny aparat EKG z trybem pomiaru ciągłego - w takiej sytuacji należy zaoferować 1 szt. takiego aparatu na każdy oferowany kardiomonitor.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174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BADA" w14:textId="7FF23EF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53E8C" w:rsidRPr="00781027" w14:paraId="0A30B6B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31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D216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Analiza ST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AFC1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6DA2" w14:textId="2723B67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C2965A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922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C7A3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Analiza odcinka ST w min. 7 odprowadzeniach jednocześnie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9BF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7872" w14:textId="201CA2E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1F3728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43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6D0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Zakres pomiarowy analizy odcinka ST min. -9,0 -(+) 9,0 mm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0CC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03D" w14:textId="05A2CC1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1848058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72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33D0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Oddech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073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C47" w14:textId="517D5DF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ECB38D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6D8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3ECA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częstości oddechu metodą impedancyjną w zakresie min. 4-120 odd/min.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9AE1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546A" w14:textId="0D5FE38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E9A2AA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F4E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6AB0" w14:textId="470CF735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częstości oddechu oraz krzywej oddechowej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6B12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555" w14:textId="32A8F77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AEE12A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E1B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936C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Saturacja (SpO2)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6D38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8BF" w14:textId="172AF51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F6B76E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D4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7C15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wysycenia hemoglobiny tlenem, z wykorzystaniem algorytmu odpornego na niską perfuzję i artefakty ruchowe.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0D59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B110" w14:textId="1A3557F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BE204B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19D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252B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saturacji w zakresie min. 70-100%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981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B08" w14:textId="0B7D436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23FAC8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C7C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85C67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wartości saturacji, krzywej pletyzmograficznej i wskaźnika perfuzji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DD01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885A" w14:textId="5F8F8CA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C8B3C4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7E7B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005A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wyboru SPO2 jako źródła częstości rytmu serca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CB9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2FD" w14:textId="2112B78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E255AC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CE8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4F82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Modulacja dźwięku tętna przy zmianie wartości % SpO2.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1A0F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D5D" w14:textId="6617BB5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13451F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936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DADFA" w14:textId="379B2457" w:rsidR="00C917D7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W komplecie do każdego monitora: przewód podłączeniowy dł. min. 2,5 m 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649BE" w:rsidRPr="00DE0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szt..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oraz wielorazowy, elastyczny czujnik na palec dla dorosłych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649BE" w:rsidRPr="00DE0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Oryginalne akcesoria pomiarowe producenta algorytmu pomiarowego.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8436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DD93" w14:textId="377AD7C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9BAAE47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D9B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5978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metodą nieinwazyjną (NIBP)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3D41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8D8" w14:textId="7EB447E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FC4962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C4A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0A22A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1640" w14:textId="5774807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TAKNIE,  podać</w:t>
            </w:r>
          </w:p>
          <w:p w14:paraId="56646BCB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65881CB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DBF" w14:textId="6537509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8F7964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D3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A316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tętniczego metodą oscylometryczną.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8AB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AAD" w14:textId="161CA63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2579B2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522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6522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ręczny na żądanie, ciągły przez określony czas oraz automatyczny. Zakres przedziałów czasowych w trybie automatycznym przynajmniej 1 - 120 minut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A78C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FF6" w14:textId="6421B6F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F81" w:rsidRPr="00781027" w14:paraId="1A4372C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EF66" w14:textId="77777777" w:rsidR="00077F81" w:rsidRPr="00DE0992" w:rsidRDefault="00077F81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1F67F" w14:textId="5C15E2AD" w:rsidR="00077F81" w:rsidRPr="00DE0992" w:rsidRDefault="00077F81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Funkcja stazy żylnej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22D3" w14:textId="77777777" w:rsidR="00077F81" w:rsidRPr="00DE0992" w:rsidRDefault="00077F81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DCE" w14:textId="77777777" w:rsidR="00077F81" w:rsidRPr="00DE0992" w:rsidRDefault="00077F81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295F13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D85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8B93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w zakresie przynajmniej od 10 mmHg dla ciśnienia rozkurczowego do 250 mmHg dla ciśnienia skurczowego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1A7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CDF" w14:textId="7C750EE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A89C65A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437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2C2E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Prezentacja wartości: skurczowej, rozkurczowej oraz średniej. Możliwość wyświetlania listy ostatnich wyników pomiarów NIBP na ekranie głównym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AA5D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A0D5" w14:textId="31C9805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2D69C6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1C4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FE6A5" w14:textId="2B718217" w:rsidR="00C55182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W komplecie do każdego monitora: wężyk z szybkozłączką dla dorosłych/dzieci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649BE" w:rsidRPr="00DE0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5649BE" w:rsidRPr="00DE09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kpl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mankiet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wielorazow</w:t>
            </w:r>
            <w:r w:rsidR="00711146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ych 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dla dorosłych </w:t>
            </w:r>
            <w:r w:rsidR="005649BE" w:rsidRPr="00DE0992">
              <w:rPr>
                <w:rFonts w:ascii="Times New Roman" w:hAnsi="Times New Roman" w:cs="Times New Roman"/>
                <w:sz w:val="20"/>
                <w:szCs w:val="20"/>
              </w:rPr>
              <w:t>i dzieci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11088F" w14:textId="12D1EF75" w:rsidR="00C917D7" w:rsidRPr="00DE0992" w:rsidRDefault="00C55182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Dodatkowo na całą instalację:</w:t>
            </w:r>
          </w:p>
          <w:p w14:paraId="0DC972E5" w14:textId="6F1B5A98" w:rsidR="00F53E8C" w:rsidRPr="00DE0992" w:rsidRDefault="005649BE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53E8C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szt. mankietów dla pacjentów otyłych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622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5D65" w14:textId="1A4D944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FE582C7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B1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F6A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Mankiety dla pacjentów otyłych stożkowe, dedykowane i walidowane do pomiaru na przedramieniu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57F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  podać</w:t>
            </w:r>
          </w:p>
          <w:p w14:paraId="39376D2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1E63384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BDBA" w14:textId="2D3F09C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1EC13C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FF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00714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Temperatura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C873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4D4" w14:textId="66667C1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09181FD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73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375CD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temperatury w 2 kanałach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202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F9E" w14:textId="04B3810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716F4D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AED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41F1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Jednoczesna prezentacja w polu parametru temperatury na ekranie głównym monitora stacjonarnego min. 2 wartości temperatury jednocześnie: obu zmierzonych lub jednej zmierzonej i różnicy temperatury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471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579" w14:textId="7569E15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9ECFBC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E92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FD80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ustawienia etykiet temperatur wg. miejsca pomiaru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9AB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F2A" w14:textId="79F7248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32DEC8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6B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F06C0" w14:textId="3C9887EB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W komplecie do każdego monitora: wielorazowy czujnik temperatury skóry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B16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C27" w14:textId="1941C33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2B6A8B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B5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9953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metodą inwazyjną (IBP)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E8F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1EA" w14:textId="0AEBAD7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848B2D8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46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70CA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metodą inwazyjną w 2 kanałach. Możliwość rozbudowy do przynajmniej 3 kanałów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387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FE2" w14:textId="0E6976F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E3C68B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F3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D950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ciśnienia w zakresie przynajmniej -20 do 320 mmHg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142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C62" w14:textId="7F05639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1793C8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97B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DDE3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8C5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A238" w14:textId="0CCAF98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434EE57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B606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AD9D3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parametru PPV: automatyczny lub ręczny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3EB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5EB" w14:textId="61D400D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E43A18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71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E88E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5BE16" w14:textId="42A31AD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5B5A1B1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- 1</w:t>
            </w:r>
          </w:p>
          <w:p w14:paraId="2ACF58E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A7E" w14:textId="1D32276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C8097B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2F6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8CED" w14:textId="064A579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zwiotczenia mięśni (NMT)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A677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F4E" w14:textId="281E83B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40476F7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C275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FC31" w14:textId="319695F6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Pomiar zwiotczenia mięśni przez monitorowanie transmisji nerwowo-mięśniowej NMT z wykorzystaniem </w:t>
            </w:r>
            <w:r w:rsidR="004D3F62" w:rsidRPr="00DE0992">
              <w:rPr>
                <w:rFonts w:ascii="Times New Roman" w:hAnsi="Times New Roman" w:cs="Times New Roman"/>
                <w:sz w:val="20"/>
                <w:szCs w:val="20"/>
              </w:rPr>
              <w:t>mechanosensora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lub akcelerometru 3D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96A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17F" w14:textId="35AEFF0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52A8741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68A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DF3E9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Dostępne tryby stymulacji min.: ST, DBS, TET, ToF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FB1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20A" w14:textId="1579C42C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77F81" w:rsidRPr="00781027" w14:paraId="1BB96A3E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72A8" w14:textId="77777777" w:rsidR="00077F81" w:rsidRPr="00DE0992" w:rsidRDefault="00077F81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25D7A" w14:textId="77777777" w:rsidR="00077F81" w:rsidRPr="00DE0992" w:rsidRDefault="00077F81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Kardiomonitor wyposażony w funkcje:</w:t>
            </w:r>
          </w:p>
          <w:p w14:paraId="056FD43B" w14:textId="77777777" w:rsidR="00077F81" w:rsidRPr="00DE0992" w:rsidRDefault="00077F81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- tzw. Hookup-advisor – narzędzie</w:t>
            </w:r>
            <w:r w:rsidR="002A2CE8"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ekranowe podpowiadające rozmieszczenie elektrod oraz umożliwiające weryfikację prawidłowego ich kontaktu ze skórą pacjenta,</w:t>
            </w:r>
          </w:p>
          <w:p w14:paraId="383301DB" w14:textId="6E91A283" w:rsidR="002A2CE8" w:rsidRPr="00DE0992" w:rsidRDefault="002A2CE8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- dźwiękową sygnalizację stymulacji,</w:t>
            </w:r>
          </w:p>
          <w:p w14:paraId="27AD426B" w14:textId="6414665C" w:rsidR="002A2CE8" w:rsidRPr="00DE0992" w:rsidRDefault="002A2CE8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- dźwiękową sygnalizację ustępowania blokady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9BCDE" w14:textId="77777777" w:rsidR="00077F81" w:rsidRPr="00DE0992" w:rsidRDefault="00077F81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AC2" w14:textId="77777777" w:rsidR="00077F81" w:rsidRPr="00DE0992" w:rsidRDefault="00077F81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7C98EB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890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09EE3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2463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AD19" w14:textId="7B679AA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A2CE8" w:rsidRPr="00781027" w14:paraId="15967E6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6B2" w14:textId="77777777" w:rsidR="002A2CE8" w:rsidRPr="00DE0992" w:rsidRDefault="002A2CE8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6DBFE" w14:textId="40EA926C" w:rsidR="002A2CE8" w:rsidRPr="00DE0992" w:rsidRDefault="002A2CE8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głębokości anelgezji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9D9A" w14:textId="77777777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03A" w14:textId="77777777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A2CE8" w:rsidRPr="00781027" w14:paraId="0989410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383" w14:textId="77777777" w:rsidR="002A2CE8" w:rsidRPr="00DE0992" w:rsidRDefault="002A2CE8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C9A0A" w14:textId="2CB1A410" w:rsidR="002A2CE8" w:rsidRPr="00DE0992" w:rsidRDefault="002A2CE8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reakcji hemodynamicznej pacjenta na bodźce nocyceptywne i środki przeciwbólowe metodą SPI lub ANI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361F" w14:textId="77777777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77C" w14:textId="77777777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A2CE8" w:rsidRPr="00781027" w14:paraId="45CB289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5B3E" w14:textId="77777777" w:rsidR="002A2CE8" w:rsidRPr="00DE0992" w:rsidRDefault="002A2CE8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224D5" w14:textId="2CC148CD" w:rsidR="002A2CE8" w:rsidRPr="00DE0992" w:rsidRDefault="002A2CE8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Pomiar realizowany za pośrednictwem czujnika saturacji – bez konieczności stosowania dodatkowych akcesoriów zużywalnych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9BE8" w14:textId="6D101F3D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7280D404" w14:textId="207373F0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15EBA18D" w14:textId="53529B42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B1C" w14:textId="77777777" w:rsidR="002A2CE8" w:rsidRPr="00DE0992" w:rsidRDefault="002A2CE8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396C" w:rsidRPr="00781027" w14:paraId="4E709396" w14:textId="77777777" w:rsidTr="00E00620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5AF" w14:textId="77777777" w:rsidR="0066396C" w:rsidRPr="00DE0992" w:rsidRDefault="0066396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D71A5" w14:textId="52F039F5" w:rsidR="0066396C" w:rsidRPr="00DE0992" w:rsidRDefault="0066396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komplecie do każdego monitora: zestaw akcesoriów umożliwiający pomiar u min. 300 pacjentów. W przypadku urządzenia zewnętrznego w komplecie 2-przegubowy uchwyt montażowy zapewniający bezpieczne mocowanie na stanowisku pacjenta.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B430" w14:textId="77777777" w:rsidR="0066396C" w:rsidRPr="00DE0992" w:rsidRDefault="0066396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68D5" w14:textId="77777777" w:rsidR="0066396C" w:rsidRPr="00DE0992" w:rsidRDefault="0066396C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C" w:rsidRPr="00781027" w14:paraId="7C246771" w14:textId="77777777" w:rsidTr="00E00620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DCF" w14:textId="77777777" w:rsidR="000644EC" w:rsidRPr="00DE0992" w:rsidRDefault="000644E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5B38" w14:textId="730DDF7A" w:rsidR="000644EC" w:rsidRPr="00DE0992" w:rsidRDefault="000644EC" w:rsidP="00DE099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 głębokości uśpienia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5833" w14:textId="77777777" w:rsidR="000644EC" w:rsidRPr="00DE0992" w:rsidRDefault="000644E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62E3" w14:textId="77777777" w:rsidR="000644EC" w:rsidRPr="00DE0992" w:rsidRDefault="000644EC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C" w:rsidRPr="00781027" w14:paraId="3BF14196" w14:textId="77777777" w:rsidTr="00E00620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2CA" w14:textId="77777777" w:rsidR="000644EC" w:rsidRPr="00DE0992" w:rsidRDefault="000644E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2FCA" w14:textId="312CA87C" w:rsidR="000644EC" w:rsidRPr="00DE0992" w:rsidRDefault="000644EC" w:rsidP="00DE099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 głębokości uśpienia metodą Entropii lub BIS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18E5" w14:textId="77777777" w:rsidR="000644EC" w:rsidRPr="00DE0992" w:rsidRDefault="000644E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F217" w14:textId="77777777" w:rsidR="000644EC" w:rsidRPr="00DE0992" w:rsidRDefault="000644EC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C" w:rsidRPr="00781027" w14:paraId="5D462A1E" w14:textId="77777777" w:rsidTr="00E00620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4026" w14:textId="77777777" w:rsidR="000644EC" w:rsidRPr="00DE0992" w:rsidRDefault="000644E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DF993" w14:textId="5DF0DA6F" w:rsidR="000644EC" w:rsidRPr="00DE0992" w:rsidRDefault="000644EC" w:rsidP="00DE099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5B56" w14:textId="77777777" w:rsidR="000644EC" w:rsidRPr="00DE0992" w:rsidRDefault="000644E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167" w14:textId="77777777" w:rsidR="000644EC" w:rsidRPr="00DE0992" w:rsidRDefault="000644EC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C" w:rsidRPr="00781027" w14:paraId="2477C5A7" w14:textId="77777777" w:rsidTr="00E00620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4CB" w14:textId="77777777" w:rsidR="000644EC" w:rsidRPr="00DE0992" w:rsidRDefault="000644E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34769" w14:textId="34908E5E" w:rsidR="000644EC" w:rsidRPr="00DE0992" w:rsidRDefault="000644EC" w:rsidP="00DE099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 zapewniającego prezentację wartości mierzonych parametrów na ekranie oferowanego kardiomonitora.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74E9" w14:textId="77777777" w:rsidR="000644EC" w:rsidRPr="00DE0992" w:rsidRDefault="000644E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2D1" w14:textId="77777777" w:rsidR="000644EC" w:rsidRPr="00DE0992" w:rsidRDefault="000644EC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4EC" w:rsidRPr="00781027" w14:paraId="53D4F282" w14:textId="77777777" w:rsidTr="00E00620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C45" w14:textId="77777777" w:rsidR="000644EC" w:rsidRPr="00DE0992" w:rsidRDefault="000644E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A4D8B" w14:textId="7A236EF8" w:rsidR="000644EC" w:rsidRPr="00DE0992" w:rsidRDefault="000644EC" w:rsidP="00DE0992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0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komplecie do każdego monitora: przewód pośredni i min. 25 czujników. W przypadku urządzenia zewnętrznego w komplecie 2-przegubowy uchwyt montażowy zapewniający bezpieczne mocowanie na stanowisku pacjenta oraz zestaw przewodów do podłączenia urządzenia do kardiomonitora.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DBC76" w14:textId="77777777" w:rsidR="000644EC" w:rsidRPr="00DE0992" w:rsidRDefault="000644E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FB85" w14:textId="77777777" w:rsidR="000644EC" w:rsidRPr="00DE0992" w:rsidRDefault="000644EC" w:rsidP="00DE0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E8C" w:rsidRPr="00781027" w14:paraId="03C24CE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54E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B2DC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Możliwości rozbudowy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816D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C80" w14:textId="1E53589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3BE06DC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94D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48C5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rozbudowy o monitorowanie gazowe w strumieniu bocznym, min.: CO2, O2, N2O i anestetyków z automatyczną identyfikacją środka znieczulającego oraz prezentacją MAC / MACage. Pomiary możliwe u pacjentów zaintubowanych i niezaintubowanych.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 Możliwość zamiennego stosowania modułu pomiarowego pomiędzy różnymi monitorami i aparatami do znieczulania tego samego producenta.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FBC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FBC2" w14:textId="55E47FBE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D6B6189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076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AE05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rozbudowy o pomiar rzutu minutowego serca z wykorzystaniem cewnika Swana-Ganza.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84D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718" w14:textId="0B249D5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AE07763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98F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020B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3B8F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571" w14:textId="16B50BB1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16CC7F3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171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F9E6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AAF9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D1B3" w14:textId="3A8E4D2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2F89315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595D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9181C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zmiany priorytetu alarmów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9D0C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C04" w14:textId="0032D8CB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E6BEEB7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7E3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A1245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Alarmy techniczne z podaniem przyczyny.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BB86E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C38" w14:textId="39B38E6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321B7CC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B4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5E4D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80E27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B0B" w14:textId="386A06A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BED1576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15C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5808F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wyciszenia alarmów. Czas wyciszenia alarmów przynajmniej: 2 minuty oraz bez limitu czasowego.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DB80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031" w14:textId="568D9CEA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1BE6" w:rsidRPr="00781027" w14:paraId="26C5E9F2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AD84" w14:textId="77777777" w:rsidR="00E01BE6" w:rsidRPr="00DE0992" w:rsidRDefault="00E01BE6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A6A77" w14:textId="337F8515" w:rsidR="00E01BE6" w:rsidRPr="00DE0992" w:rsidRDefault="00E01BE6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bezdotykowego wyciszania alarmów gestem – poprzez odpowiedni ruch dłonią przed ekranem kardiomonitora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DD98" w14:textId="1E8B5502" w:rsidR="00E01BE6" w:rsidRPr="00DE0992" w:rsidRDefault="00E01BE6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6F43BE39" w14:textId="673A748D" w:rsidR="00E01BE6" w:rsidRPr="00DE0992" w:rsidRDefault="00E01BE6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TAK - 5</w:t>
            </w:r>
          </w:p>
          <w:p w14:paraId="7CD3029C" w14:textId="14E57EC8" w:rsidR="00E01BE6" w:rsidRPr="00DE0992" w:rsidRDefault="00E01BE6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2165" w14:textId="77777777" w:rsidR="00E01BE6" w:rsidRPr="00DE0992" w:rsidRDefault="00E01BE6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2EA10E10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2BA8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09311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6AE2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9969" w14:textId="11C9A6F6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B7F5874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923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3AEF0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Analiza danych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0454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DE0" w14:textId="0016D8B4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629B1E8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4F2E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766E8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Stanowisko monitorowania pacjenta wyposażone w pamięć trendów z ostatnich min. 96 godzin.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3D242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11B" w14:textId="078420C0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52F5AECF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4769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083D3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Możliwość wyświetlania trendów w formie graficznej i tabelarycznej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191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5E4" w14:textId="72E9116F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765A9037" w14:textId="77777777" w:rsidTr="00130C8D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C454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9E22" w14:textId="77777777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wyposażony w funkcję wczesnego ostrzegania wg skali NEWS oraz funkcję OxyCRG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7378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TAK/NIE,  podać</w:t>
            </w:r>
          </w:p>
          <w:p w14:paraId="0EAE727A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TAK- 1</w:t>
            </w:r>
          </w:p>
          <w:p w14:paraId="556A686B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E09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NIE- 0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041" w14:textId="724EB2D8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9856FBB" w14:textId="77777777" w:rsidTr="001818BE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8FAF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3F03C" w14:textId="6248EC4A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Monitor wyposażony w port USB do przenoszenia konfiguracji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40875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877" w14:textId="50300945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E8C" w:rsidRPr="00781027" w14:paraId="00A14D7F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0BE2" w14:textId="77777777" w:rsidR="00F53E8C" w:rsidRPr="00DE0992" w:rsidRDefault="00F53E8C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0CAB9" w14:textId="7D77699F" w:rsidR="00F53E8C" w:rsidRPr="00DE0992" w:rsidRDefault="00F53E8C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Kompatybilność z posiadanym przez Zamawiającego systemem Carescape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DEB16" w14:textId="229DC66D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TAK/NIE,  podać</w:t>
            </w:r>
          </w:p>
          <w:p w14:paraId="2AE0503C" w14:textId="39FF8AD9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TAK - </w:t>
            </w:r>
            <w:r w:rsidR="004966BC"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  <w:p w14:paraId="7A72CBD6" w14:textId="77777777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NIE - 0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B9DE" w14:textId="5DE07F32" w:rsidR="00F53E8C" w:rsidRPr="00DE0992" w:rsidRDefault="00F53E8C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2999" w:rsidRPr="00781027" w14:paraId="34644BC4" w14:textId="77777777" w:rsidTr="00DE0992">
        <w:trPr>
          <w:trHeight w:val="285"/>
          <w:jc w:val="center"/>
        </w:trPr>
        <w:tc>
          <w:tcPr>
            <w:tcW w:w="1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BE6E" w14:textId="4EBB3F00" w:rsidR="00062999" w:rsidRPr="00DE0992" w:rsidRDefault="00DE0992" w:rsidP="00DE0992">
            <w:pPr>
              <w:spacing w:beforeLines="20" w:before="48" w:afterLines="20" w:after="48" w:line="240" w:lineRule="auto"/>
              <w:ind w:left="3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062999" w:rsidRPr="00781027" w14:paraId="74AA4744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04A" w14:textId="77777777" w:rsidR="00062999" w:rsidRPr="00DE0992" w:rsidRDefault="00062999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54171" w14:textId="19D1FA86" w:rsidR="00062999" w:rsidRPr="00DE0992" w:rsidRDefault="00062999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Gwarancja na oferowane aparaty </w:t>
            </w:r>
            <w:r w:rsidRPr="00DE0992">
              <w:rPr>
                <w:rFonts w:ascii="Times New Roman" w:hAnsi="Times New Roman" w:cs="Times New Roman"/>
                <w:b/>
                <w:sz w:val="20"/>
                <w:szCs w:val="20"/>
              </w:rPr>
              <w:t>min. 24 miesiące</w:t>
            </w: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 xml:space="preserve"> obejmująca serwis prewencyjny zgodnie z wymogami producenta oraz usuwanie awarii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C6C7C" w14:textId="77777777" w:rsidR="00062999" w:rsidRPr="00DE0992" w:rsidRDefault="00062999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TAK, podać oferowany okres gwarancji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A21E" w14:textId="77777777" w:rsidR="00062999" w:rsidRPr="00DE0992" w:rsidRDefault="00062999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2999" w:rsidRPr="00781027" w14:paraId="74CBA4E9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3707" w14:textId="77777777" w:rsidR="00062999" w:rsidRPr="00DE0992" w:rsidRDefault="00062999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BED6" w14:textId="7BC32564" w:rsidR="00062999" w:rsidRPr="00DE0992" w:rsidRDefault="00062999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hAnsi="Times New Roman" w:cs="Times New Roman"/>
                <w:sz w:val="20"/>
                <w:szCs w:val="20"/>
              </w:rPr>
              <w:t>Instrukcja obsługi w języku polskim</w:t>
            </w:r>
            <w:r w:rsidR="00DE0992">
              <w:rPr>
                <w:rFonts w:ascii="Times New Roman" w:hAnsi="Times New Roman" w:cs="Times New Roman"/>
                <w:sz w:val="20"/>
                <w:szCs w:val="20"/>
              </w:rPr>
              <w:t>, paszport techniczny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19E6" w14:textId="3D13C8BA" w:rsidR="00062999" w:rsidRPr="00DE0992" w:rsidRDefault="00062999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załączyć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D4C" w14:textId="77777777" w:rsidR="00062999" w:rsidRPr="00DE0992" w:rsidRDefault="00062999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2999" w:rsidRPr="00781027" w14:paraId="0415C8D8" w14:textId="77777777" w:rsidTr="003B7006">
        <w:trPr>
          <w:trHeight w:val="28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697E" w14:textId="77777777" w:rsidR="00062999" w:rsidRPr="00DE0992" w:rsidRDefault="00062999" w:rsidP="00DE099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5E182" w14:textId="7D95CE51" w:rsidR="00062999" w:rsidRPr="00DE0992" w:rsidRDefault="00DE0992" w:rsidP="00DE0992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Certyfikat CE</w:t>
            </w:r>
            <w:r w:rsidR="00CE2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61D" w:rsidRPr="00CE261D">
              <w:rPr>
                <w:rFonts w:ascii="Times New Roman" w:hAnsi="Times New Roman" w:cs="Times New Roman"/>
                <w:sz w:val="20"/>
                <w:szCs w:val="20"/>
              </w:rPr>
              <w:t>lub Deklaracja Zgodności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3728" w14:textId="5DC70948" w:rsidR="00062999" w:rsidRPr="00DE0992" w:rsidRDefault="00062999" w:rsidP="00DE09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 xml:space="preserve">TAK, </w:t>
            </w:r>
            <w:r w:rsidR="00DE09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załączyć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7FC" w14:textId="77777777" w:rsidR="00062999" w:rsidRPr="00DE0992" w:rsidRDefault="00062999" w:rsidP="00DE09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7D550DF" w14:textId="77777777" w:rsidR="0054187E" w:rsidRPr="00781027" w:rsidRDefault="0054187E" w:rsidP="00DE0992">
      <w:pPr>
        <w:rPr>
          <w:rFonts w:cstheme="minorHAnsi"/>
          <w:sz w:val="24"/>
          <w:szCs w:val="24"/>
        </w:rPr>
      </w:pPr>
    </w:p>
    <w:sectPr w:rsidR="0054187E" w:rsidRPr="00781027" w:rsidSect="005F69F9">
      <w:footerReference w:type="default" r:id="rId7"/>
      <w:pgSz w:w="16838" w:h="11906" w:orient="landscape" w:code="9"/>
      <w:pgMar w:top="1304" w:right="1134" w:bottom="102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70CA" w14:textId="77777777" w:rsidR="00D571C0" w:rsidRDefault="00D571C0">
      <w:pPr>
        <w:spacing w:after="0" w:line="240" w:lineRule="auto"/>
      </w:pPr>
      <w:r>
        <w:separator/>
      </w:r>
    </w:p>
  </w:endnote>
  <w:endnote w:type="continuationSeparator" w:id="0">
    <w:p w14:paraId="32835B7B" w14:textId="77777777" w:rsidR="00D571C0" w:rsidRDefault="00D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1298663"/>
      <w:docPartObj>
        <w:docPartGallery w:val="Page Numbers (Bottom of Page)"/>
        <w:docPartUnique/>
      </w:docPartObj>
    </w:sdtPr>
    <w:sdtContent>
      <w:p w14:paraId="75027363" w14:textId="606FD7E8" w:rsidR="00DE0992" w:rsidRDefault="00DE09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AC5DB" w14:textId="5A57CA8D" w:rsidR="003B7006" w:rsidRDefault="003B7006" w:rsidP="006D2F8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9A9C8" w14:textId="77777777" w:rsidR="00D571C0" w:rsidRDefault="00D571C0">
      <w:pPr>
        <w:spacing w:after="0" w:line="240" w:lineRule="auto"/>
      </w:pPr>
      <w:r>
        <w:separator/>
      </w:r>
    </w:p>
  </w:footnote>
  <w:footnote w:type="continuationSeparator" w:id="0">
    <w:p w14:paraId="6C35B8C2" w14:textId="77777777" w:rsidR="00D571C0" w:rsidRDefault="00D57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64D0"/>
    <w:multiLevelType w:val="hybridMultilevel"/>
    <w:tmpl w:val="7FFE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E0E06"/>
    <w:multiLevelType w:val="hybridMultilevel"/>
    <w:tmpl w:val="3C02796A"/>
    <w:lvl w:ilvl="0" w:tplc="58EE00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F19BA"/>
    <w:multiLevelType w:val="hybridMultilevel"/>
    <w:tmpl w:val="36B6645C"/>
    <w:lvl w:ilvl="0" w:tplc="7A6E5E3A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20143">
    <w:abstractNumId w:val="0"/>
  </w:num>
  <w:num w:numId="2" w16cid:durableId="330719586">
    <w:abstractNumId w:val="1"/>
  </w:num>
  <w:num w:numId="3" w16cid:durableId="197513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99"/>
    <w:rsid w:val="00033A25"/>
    <w:rsid w:val="000372C8"/>
    <w:rsid w:val="00062999"/>
    <w:rsid w:val="000644EC"/>
    <w:rsid w:val="00077F81"/>
    <w:rsid w:val="0008063F"/>
    <w:rsid w:val="00085BE6"/>
    <w:rsid w:val="000B52EF"/>
    <w:rsid w:val="000C4FE1"/>
    <w:rsid w:val="000F3315"/>
    <w:rsid w:val="00130C8D"/>
    <w:rsid w:val="001447FA"/>
    <w:rsid w:val="001455E8"/>
    <w:rsid w:val="00164E51"/>
    <w:rsid w:val="00196348"/>
    <w:rsid w:val="00197FDF"/>
    <w:rsid w:val="001A0251"/>
    <w:rsid w:val="001B03F0"/>
    <w:rsid w:val="00212965"/>
    <w:rsid w:val="00223FEA"/>
    <w:rsid w:val="00240B6A"/>
    <w:rsid w:val="00243710"/>
    <w:rsid w:val="002A128A"/>
    <w:rsid w:val="002A2CE8"/>
    <w:rsid w:val="002C4305"/>
    <w:rsid w:val="0030430F"/>
    <w:rsid w:val="00332C5C"/>
    <w:rsid w:val="0035443C"/>
    <w:rsid w:val="003674AE"/>
    <w:rsid w:val="00370878"/>
    <w:rsid w:val="003825C3"/>
    <w:rsid w:val="003B7006"/>
    <w:rsid w:val="003E256D"/>
    <w:rsid w:val="00403E12"/>
    <w:rsid w:val="0044724D"/>
    <w:rsid w:val="00473C68"/>
    <w:rsid w:val="004966BC"/>
    <w:rsid w:val="004D3F62"/>
    <w:rsid w:val="00503D6D"/>
    <w:rsid w:val="005269B3"/>
    <w:rsid w:val="0054187E"/>
    <w:rsid w:val="005649BE"/>
    <w:rsid w:val="00575FFC"/>
    <w:rsid w:val="00581752"/>
    <w:rsid w:val="0059341F"/>
    <w:rsid w:val="00593A52"/>
    <w:rsid w:val="0059582F"/>
    <w:rsid w:val="005B3BE4"/>
    <w:rsid w:val="005D6F80"/>
    <w:rsid w:val="005F69F9"/>
    <w:rsid w:val="00650E2D"/>
    <w:rsid w:val="006529CE"/>
    <w:rsid w:val="0066396C"/>
    <w:rsid w:val="006709BB"/>
    <w:rsid w:val="006C2376"/>
    <w:rsid w:val="006D2F81"/>
    <w:rsid w:val="00711146"/>
    <w:rsid w:val="00717292"/>
    <w:rsid w:val="00723AF2"/>
    <w:rsid w:val="00781027"/>
    <w:rsid w:val="007C5025"/>
    <w:rsid w:val="007C6DCF"/>
    <w:rsid w:val="007E399A"/>
    <w:rsid w:val="008461CC"/>
    <w:rsid w:val="008E4858"/>
    <w:rsid w:val="00932D44"/>
    <w:rsid w:val="009767A7"/>
    <w:rsid w:val="0098384D"/>
    <w:rsid w:val="009A6409"/>
    <w:rsid w:val="00A344A9"/>
    <w:rsid w:val="00A37C13"/>
    <w:rsid w:val="00AD0E00"/>
    <w:rsid w:val="00AE044B"/>
    <w:rsid w:val="00B05F1F"/>
    <w:rsid w:val="00B256FA"/>
    <w:rsid w:val="00B510AE"/>
    <w:rsid w:val="00B95EBE"/>
    <w:rsid w:val="00BA47A2"/>
    <w:rsid w:val="00BC1E4D"/>
    <w:rsid w:val="00BE61DE"/>
    <w:rsid w:val="00C06FB9"/>
    <w:rsid w:val="00C13384"/>
    <w:rsid w:val="00C55182"/>
    <w:rsid w:val="00C917D7"/>
    <w:rsid w:val="00CC6752"/>
    <w:rsid w:val="00CE0C95"/>
    <w:rsid w:val="00CE261D"/>
    <w:rsid w:val="00D31C0A"/>
    <w:rsid w:val="00D4317E"/>
    <w:rsid w:val="00D44EC7"/>
    <w:rsid w:val="00D557F8"/>
    <w:rsid w:val="00D571C0"/>
    <w:rsid w:val="00D83850"/>
    <w:rsid w:val="00D949F5"/>
    <w:rsid w:val="00DD652E"/>
    <w:rsid w:val="00DE0992"/>
    <w:rsid w:val="00E01BE6"/>
    <w:rsid w:val="00E1490C"/>
    <w:rsid w:val="00E27A9D"/>
    <w:rsid w:val="00E93C4C"/>
    <w:rsid w:val="00EA03BC"/>
    <w:rsid w:val="00EC0107"/>
    <w:rsid w:val="00F00866"/>
    <w:rsid w:val="00F102BB"/>
    <w:rsid w:val="00F4529F"/>
    <w:rsid w:val="00F53E8C"/>
    <w:rsid w:val="00F55AA5"/>
    <w:rsid w:val="00FB5499"/>
    <w:rsid w:val="00FC43C9"/>
    <w:rsid w:val="00FC560F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57A4"/>
  <w15:docId w15:val="{4C2CCF26-175F-4DB5-959B-249756A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9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9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9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2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999"/>
  </w:style>
  <w:style w:type="paragraph" w:styleId="Stopka">
    <w:name w:val="footer"/>
    <w:basedOn w:val="Normalny"/>
    <w:link w:val="StopkaZnak"/>
    <w:uiPriority w:val="99"/>
    <w:unhideWhenUsed/>
    <w:rsid w:val="00062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999"/>
  </w:style>
  <w:style w:type="paragraph" w:customStyle="1" w:styleId="Domylny">
    <w:name w:val="Domyślny"/>
    <w:qFormat/>
    <w:rsid w:val="00DE099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3716</Words>
  <Characters>22296</Characters>
  <Application>Microsoft Office Word</Application>
  <DocSecurity>0</DocSecurity>
  <Lines>185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4</cp:revision>
  <cp:lastPrinted>2022-10-12T09:16:00Z</cp:lastPrinted>
  <dcterms:created xsi:type="dcterms:W3CDTF">2024-08-06T09:44:00Z</dcterms:created>
  <dcterms:modified xsi:type="dcterms:W3CDTF">2024-08-27T07:39:00Z</dcterms:modified>
</cp:coreProperties>
</file>