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31" w:rsidRPr="00A33F91" w:rsidRDefault="00071A3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sz w:val="22"/>
          <w:szCs w:val="22"/>
        </w:rPr>
        <w:t>Pakiet 1</w:t>
      </w:r>
    </w:p>
    <w:p w:rsidR="00071A31" w:rsidRPr="00A33F91" w:rsidRDefault="00071A3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sz w:val="22"/>
          <w:szCs w:val="22"/>
        </w:rPr>
        <w:t>Pozycja 1 Czy Zamawiający dopuści pojemnik na odpady z otworem wrzutowym o średnicy 40mm?</w:t>
      </w:r>
    </w:p>
    <w:p w:rsidR="00071A31" w:rsidRPr="00A33F91" w:rsidRDefault="00071A31" w:rsidP="00A33F91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F91">
        <w:rPr>
          <w:rFonts w:asciiTheme="minorHAnsi" w:hAnsiTheme="minorHAnsi" w:cstheme="minorHAnsi"/>
          <w:color w:val="0070C0"/>
          <w:sz w:val="22"/>
          <w:szCs w:val="22"/>
        </w:rPr>
        <w:t>Odpowiedź: tak.</w:t>
      </w:r>
    </w:p>
    <w:p w:rsidR="00071A31" w:rsidRPr="00A33F91" w:rsidRDefault="00071A3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F91">
        <w:rPr>
          <w:rFonts w:asciiTheme="minorHAnsi" w:hAnsiTheme="minorHAnsi" w:cstheme="minorHAnsi"/>
          <w:b/>
          <w:color w:val="000000"/>
          <w:sz w:val="22"/>
          <w:szCs w:val="22"/>
        </w:rPr>
        <w:t>Pytanie 1: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Czy Zamawiający dopuści wymiary dzierżawionego asortymentu jak poniżej: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- prześcieradło 160x250 cm,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- koc 150x200 cm?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Proponowane wymiary wynikają z szerokości konstrukcyjnej tkaniny. 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F91">
        <w:rPr>
          <w:rFonts w:asciiTheme="minorHAnsi" w:hAnsiTheme="minorHAnsi" w:cstheme="minorHAnsi"/>
          <w:color w:val="0070C0"/>
          <w:sz w:val="22"/>
          <w:szCs w:val="22"/>
        </w:rPr>
        <w:t>Odpowiedź: tak.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F91">
        <w:rPr>
          <w:rFonts w:asciiTheme="minorHAnsi" w:hAnsiTheme="minorHAnsi" w:cstheme="minorHAnsi"/>
          <w:b/>
          <w:color w:val="000000"/>
          <w:sz w:val="22"/>
          <w:szCs w:val="22"/>
        </w:rPr>
        <w:t>Pytanie 2: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Czy Zamawiający oczekuje pościeli będącej przedmiotem najmu wykonanej z niepylącej tkaniny bawełniano – poliestrowej o zawartości bawełny co najmniej 48%,o gramaturze maksymalnej 150 g/m2? 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3F91">
        <w:rPr>
          <w:rFonts w:asciiTheme="minorHAnsi" w:hAnsiTheme="minorHAnsi" w:cstheme="minorHAnsi"/>
          <w:color w:val="000000"/>
          <w:sz w:val="22"/>
          <w:szCs w:val="22"/>
        </w:rPr>
        <w:t xml:space="preserve">Proponowana pościel jest niepyląca co ma bardzo duże znaczenie z punktu bezpieczeństwa epidemiologicznego. W porównaniu do pościeli 100% bawełnianej proponowana pościel jest dużo bardziej wytrzymała i trwała. 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F91">
        <w:rPr>
          <w:rFonts w:asciiTheme="minorHAnsi" w:hAnsiTheme="minorHAnsi" w:cstheme="minorHAnsi"/>
          <w:color w:val="0070C0"/>
          <w:sz w:val="22"/>
          <w:szCs w:val="22"/>
        </w:rPr>
        <w:t>Odpowiedź: tak.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F91">
        <w:rPr>
          <w:rFonts w:asciiTheme="minorHAnsi" w:hAnsiTheme="minorHAnsi" w:cstheme="minorHAnsi"/>
          <w:b/>
          <w:color w:val="000000"/>
          <w:sz w:val="22"/>
          <w:szCs w:val="22"/>
        </w:rPr>
        <w:t>Pytanie 3:</w:t>
      </w:r>
    </w:p>
    <w:p w:rsidR="00A33F91" w:rsidRPr="00A33F91" w:rsidRDefault="00A33F91" w:rsidP="00A33F91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złożył zapotrzebowanie na bieliznę pościelową będącą przedmiotem najmu. Dla pościeli szpitalnej odpowiednimi wymaganiami świadczącymi o jakości wyrobu jest zgodność z Normą CEN/TS 14237. Norma opisuje szereg parametrów mających znaczenie dla trwałości i bezpieczeństwa użytkowania bielizny pościelowej. Aby mieć pewność, że Zamawiający otrzyma wyrób o wysokiej jakości, Wykonawcy powinni potwierdzić zgodność oferowanego asortymentu z ww. normą. </w:t>
      </w:r>
    </w:p>
    <w:p w:rsidR="00A33F91" w:rsidRPr="00A33F91" w:rsidRDefault="00A33F91" w:rsidP="00A33F91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eastAsia="ar-SA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  <w:lang w:eastAsia="ar-SA"/>
        </w:rPr>
        <w:t>Czy Zamawiający, dbając o jakość przedmiotu najmu, wymaga pościeli zgodnej z normą CEN/TS 14237 co będzie potwierdzone raportami z badań tkanin oraz Certyfikatem zgodności dla wyrobu załączonymi do oferty lub dostarczonymi na wezwanie Zamawiającego?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F91">
        <w:rPr>
          <w:rFonts w:asciiTheme="minorHAnsi" w:hAnsiTheme="minorHAnsi" w:cstheme="minorHAnsi"/>
          <w:color w:val="0070C0"/>
          <w:sz w:val="22"/>
          <w:szCs w:val="22"/>
        </w:rPr>
        <w:t>Odpowiedź: tak.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 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F91">
        <w:rPr>
          <w:rFonts w:asciiTheme="minorHAnsi" w:hAnsiTheme="minorHAnsi" w:cstheme="minorHAnsi"/>
          <w:b/>
          <w:color w:val="000000"/>
          <w:sz w:val="22"/>
          <w:szCs w:val="22"/>
        </w:rPr>
        <w:t>Pytanie 4: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color w:val="000000"/>
          <w:sz w:val="22"/>
          <w:szCs w:val="22"/>
        </w:rPr>
        <w:t>Zamawiający wymaga doposażenia przez Wykonawcę m. in. w ubrania operacyjne.</w:t>
      </w: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A33F91">
        <w:rPr>
          <w:rFonts w:asciiTheme="minorHAnsi" w:hAnsiTheme="minorHAnsi" w:cstheme="minorHAnsi"/>
          <w:sz w:val="22"/>
          <w:szCs w:val="22"/>
        </w:rPr>
        <w:t xml:space="preserve">Zgodnie z obecnie obowiązującymi przepisami bielizna stosowana na bloku operacyjnym musi być zgodna z normą PN-EN 13795. Wymieniona norma opisuje wiele parametrów, które mają znaczenie z punktu widzenia bezpieczeństwa użytkowania zarówno Personelu bloku operacyjnego, jak i Pacjenta. </w:t>
      </w:r>
    </w:p>
    <w:p w:rsidR="00A33F91" w:rsidRPr="00A33F91" w:rsidRDefault="00A33F91" w:rsidP="00A33F91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</w:rPr>
        <w:t>Czy Zamawiający, mając na uwadze zgodność z przepisami prawa, a przede wszystkim dbając o bezpieczeństwo użytkowania, wymaga, aby dzierżawione ubrania operacyjne były zgodne z normą PN-EN 13795 tj. w zakresie takich parametrów jak: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</w:rPr>
        <w:t>- uwalnianie cząstek,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</w:rPr>
        <w:t>- czystość mikrobiologiczna,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</w:rPr>
        <w:t>- wytrzymałości na wypychanie na sucho,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</w:rPr>
        <w:t>- wytrzymałość na rozciąganie na sucho,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</w:rPr>
        <w:t>- odporność na przenikanie drobnoustrojów – na sucho.</w:t>
      </w:r>
    </w:p>
    <w:p w:rsidR="00A33F91" w:rsidRPr="00A33F91" w:rsidRDefault="00A33F91" w:rsidP="00A33F91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sz w:val="22"/>
          <w:szCs w:val="22"/>
        </w:rPr>
        <w:t>co będzie potwierdzone załączonymi do oferty lub na wezwanie wynikami badań przeprowadzonych przez niezależną jednostkę badawczą?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F91">
        <w:rPr>
          <w:rFonts w:asciiTheme="minorHAnsi" w:hAnsiTheme="minorHAnsi" w:cstheme="minorHAnsi"/>
          <w:color w:val="0070C0"/>
          <w:sz w:val="22"/>
          <w:szCs w:val="22"/>
        </w:rPr>
        <w:t>Odpowiedź: tak.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 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F91">
        <w:rPr>
          <w:rFonts w:asciiTheme="minorHAnsi" w:hAnsiTheme="minorHAnsi" w:cstheme="minorHAnsi"/>
          <w:b/>
          <w:color w:val="000000"/>
          <w:sz w:val="22"/>
          <w:szCs w:val="22"/>
        </w:rPr>
        <w:t>Pytanie 5:</w:t>
      </w:r>
    </w:p>
    <w:p w:rsidR="00A33F91" w:rsidRPr="00A33F91" w:rsidRDefault="00A33F91" w:rsidP="00A33F91">
      <w:pPr>
        <w:spacing w:line="276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złożył zapotrzebowanie na bieliznę operacyjną będącą przedmiotem najmu, m. in. serwety i ubrania operacyjne, nie opisując jednak żadnych parametrów granicznych. </w:t>
      </w:r>
      <w:r w:rsidRPr="00A33F91">
        <w:rPr>
          <w:rFonts w:asciiTheme="minorHAnsi" w:hAnsiTheme="minorHAnsi" w:cstheme="minorHAnsi"/>
          <w:sz w:val="22"/>
          <w:szCs w:val="22"/>
        </w:rPr>
        <w:t>Polscy producenci bielizny operacyjnej mają w swojej ofercie niepylące tkaniny bawełniano – poliestrowe, które spełniają najważniejsze parametry normy PN-EN 13795. Z naszego doświadczenia wynika, że najlepszym wyborem jest bielizna operacyjna z tkaniny zawierającej w swoim składzie co najmniej 45% bawełny i o maksymalnej gramaturze 130g/m2 +/-4%. Wysoka zawartość bawełny i niższa gramatura wpływają bowiem ma większą oddychalność.</w:t>
      </w:r>
    </w:p>
    <w:p w:rsidR="00A33F91" w:rsidRPr="00A33F91" w:rsidRDefault="00A33F91" w:rsidP="00A33F91">
      <w:pPr>
        <w:spacing w:line="276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sz w:val="22"/>
          <w:szCs w:val="22"/>
        </w:rPr>
        <w:t>Czy Zamawiający mając na uwadze bezpieczeństwo epidemiologiczne oraz komfort użytkowania oczekuje  bielizny operacyjnej, tj. ubrań oraz serwet wykonanej z chłonnej tkaniny bawełniano-poliestrowej o zawartości bawełny co najmniej 45% i maksymalnej gramaturze 130g/m2 +/-4%?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F91">
        <w:rPr>
          <w:rFonts w:asciiTheme="minorHAnsi" w:hAnsiTheme="minorHAnsi" w:cstheme="minorHAnsi"/>
          <w:color w:val="0070C0"/>
          <w:sz w:val="22"/>
          <w:szCs w:val="22"/>
        </w:rPr>
        <w:t>Odpowiedź: tak.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F9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3F91">
        <w:rPr>
          <w:rFonts w:asciiTheme="minorHAnsi" w:hAnsiTheme="minorHAnsi" w:cstheme="minorHAnsi"/>
          <w:b/>
          <w:color w:val="000000"/>
          <w:sz w:val="22"/>
          <w:szCs w:val="22"/>
        </w:rPr>
        <w:t>Pytanie 6:</w:t>
      </w:r>
    </w:p>
    <w:p w:rsidR="00A33F91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A33F9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Czy Zamawiający wymaga koszul dla pacjentów oraz kompletów odzieży dla pacjenta będących przedmiotem najmu wykonanych z tkaniny bawełniano-poliestrowej o zawartości bawełny co najmniej 48%?</w:t>
      </w:r>
    </w:p>
    <w:p w:rsidR="00FB287C" w:rsidRPr="00A33F91" w:rsidRDefault="00A33F91" w:rsidP="00A33F91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3F91">
        <w:rPr>
          <w:rFonts w:asciiTheme="minorHAnsi" w:hAnsiTheme="minorHAnsi" w:cstheme="minorHAnsi"/>
          <w:color w:val="0070C0"/>
          <w:sz w:val="22"/>
          <w:szCs w:val="22"/>
        </w:rPr>
        <w:t>Odpowiedź: tak.</w:t>
      </w:r>
      <w:bookmarkStart w:id="0" w:name="_GoBack"/>
      <w:bookmarkEnd w:id="0"/>
    </w:p>
    <w:sectPr w:rsidR="00FB287C" w:rsidRPr="00A33F91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97" w:rsidRDefault="00BD6F97" w:rsidP="00672A21">
      <w:r>
        <w:separator/>
      </w:r>
    </w:p>
  </w:endnote>
  <w:endnote w:type="continuationSeparator" w:id="0">
    <w:p w:rsidR="00BD6F97" w:rsidRDefault="00BD6F97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AB1A38" w:rsidRDefault="00967E9A" w:rsidP="0038172E">
    <w:pPr>
      <w:spacing w:before="100" w:beforeAutospacing="1" w:after="100" w:afterAutospacing="1"/>
      <w:jc w:val="center"/>
      <w:rPr>
        <w:rFonts w:ascii="Calibri" w:hAnsi="Calibri" w:cs="Calibri"/>
        <w:sz w:val="18"/>
      </w:rPr>
    </w:pPr>
    <w:r w:rsidRPr="00AB1A38">
      <w:rPr>
        <w:rFonts w:ascii="Calibri" w:hAnsi="Calibri" w:cs="Calibri"/>
        <w:sz w:val="18"/>
      </w:rPr>
      <w:t>Centrala Szpitala: 46 874 20 02</w:t>
    </w:r>
    <w:r w:rsidR="007239D5" w:rsidRPr="00AB1A38">
      <w:rPr>
        <w:rFonts w:ascii="Calibri" w:hAnsi="Calibri" w:cs="Calibri"/>
        <w:sz w:val="18"/>
      </w:rPr>
      <w:t xml:space="preserve"> </w:t>
    </w:r>
    <w:r w:rsidR="0038172E" w:rsidRPr="00AB1A38">
      <w:rPr>
        <w:rFonts w:ascii="Calibri" w:hAnsi="Calibri" w:cs="Calibri"/>
        <w:sz w:val="18"/>
      </w:rPr>
      <w:t>Fax</w:t>
    </w:r>
    <w:r w:rsidRPr="00AB1A38">
      <w:rPr>
        <w:rFonts w:ascii="Calibri" w:hAnsi="Calibri" w:cs="Calibri"/>
        <w:sz w:val="18"/>
      </w:rPr>
      <w:t>: </w:t>
    </w:r>
    <w:r w:rsidR="0038172E" w:rsidRPr="00AB1A38">
      <w:rPr>
        <w:rFonts w:ascii="Calibri" w:hAnsi="Calibri" w:cs="Calibri"/>
        <w:sz w:val="18"/>
      </w:rPr>
      <w:t>(46) 874 26 06</w:t>
    </w:r>
    <w:r w:rsidR="007239D5" w:rsidRPr="00AB1A38">
      <w:rPr>
        <w:rFonts w:ascii="Calibri" w:hAnsi="Calibri" w:cs="Calibri"/>
        <w:noProof/>
        <w:sz w:val="18"/>
      </w:rPr>
      <w:t xml:space="preserve"> </w:t>
    </w:r>
    <w:r w:rsidRPr="00AB1A38">
      <w:rPr>
        <w:rFonts w:ascii="Calibri" w:hAnsi="Calibri" w:cs="Calibri"/>
        <w:sz w:val="18"/>
      </w:rPr>
      <w:t xml:space="preserve">email: </w:t>
    </w:r>
    <w:hyperlink r:id="rId1" w:history="1">
      <w:r w:rsidR="0038172E" w:rsidRPr="00AB1A38">
        <w:rPr>
          <w:rStyle w:val="Hipercze"/>
          <w:rFonts w:ascii="Calibri" w:hAnsi="Calibri" w:cs="Calibri"/>
          <w:sz w:val="18"/>
        </w:rPr>
        <w:t>sekretariat@szpital-brzeziny.pl</w:t>
      </w:r>
    </w:hyperlink>
    <w:r w:rsidRPr="00AB1A38">
      <w:rPr>
        <w:rFonts w:ascii="Calibri" w:hAnsi="Calibri" w:cs="Calibri"/>
        <w:sz w:val="18"/>
      </w:rPr>
      <w:br/>
      <w:t>Adres: ul. Marii Curie – Skłodowskiej 6; 95-060 Brzeziny NIP 833-138-44-12 REGON 100-576-369</w:t>
    </w:r>
    <w:r w:rsidR="00B43DA3">
      <w:rPr>
        <w:rFonts w:ascii="Calibri" w:hAnsi="Calibri" w:cs="Calibr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97" w:rsidRDefault="00BD6F97" w:rsidP="00672A21">
      <w:r>
        <w:separator/>
      </w:r>
    </w:p>
  </w:footnote>
  <w:footnote w:type="continuationSeparator" w:id="0">
    <w:p w:rsidR="00BD6F97" w:rsidRDefault="00BD6F97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 w:rsidRPr="00AB1A38">
      <w:rPr>
        <w:rFonts w:ascii="Cambria" w:hAnsi="Cambria" w:cs="Cambria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1C4"/>
    <w:multiLevelType w:val="hybridMultilevel"/>
    <w:tmpl w:val="C0424D9E"/>
    <w:lvl w:ilvl="0" w:tplc="CFE29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6304"/>
    <w:multiLevelType w:val="hybridMultilevel"/>
    <w:tmpl w:val="CDE2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BE0FBD"/>
    <w:multiLevelType w:val="hybridMultilevel"/>
    <w:tmpl w:val="F866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50B12"/>
    <w:multiLevelType w:val="hybridMultilevel"/>
    <w:tmpl w:val="E65A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930E7"/>
    <w:multiLevelType w:val="hybridMultilevel"/>
    <w:tmpl w:val="91DC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94243"/>
    <w:multiLevelType w:val="hybridMultilevel"/>
    <w:tmpl w:val="8592C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A5C52"/>
    <w:multiLevelType w:val="hybridMultilevel"/>
    <w:tmpl w:val="E654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86E5E"/>
    <w:multiLevelType w:val="hybridMultilevel"/>
    <w:tmpl w:val="B3DA5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17DD7"/>
    <w:multiLevelType w:val="hybridMultilevel"/>
    <w:tmpl w:val="DEEC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37"/>
  </w:num>
  <w:num w:numId="14">
    <w:abstractNumId w:val="21"/>
  </w:num>
  <w:num w:numId="15">
    <w:abstractNumId w:val="11"/>
  </w:num>
  <w:num w:numId="16">
    <w:abstractNumId w:val="22"/>
  </w:num>
  <w:num w:numId="17">
    <w:abstractNumId w:val="1"/>
  </w:num>
  <w:num w:numId="18">
    <w:abstractNumId w:val="13"/>
  </w:num>
  <w:num w:numId="19">
    <w:abstractNumId w:val="3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4"/>
  </w:num>
  <w:num w:numId="24">
    <w:abstractNumId w:val="27"/>
  </w:num>
  <w:num w:numId="25">
    <w:abstractNumId w:val="31"/>
  </w:num>
  <w:num w:numId="26">
    <w:abstractNumId w:val="23"/>
  </w:num>
  <w:num w:numId="27">
    <w:abstractNumId w:val="10"/>
  </w:num>
  <w:num w:numId="28">
    <w:abstractNumId w:val="32"/>
  </w:num>
  <w:num w:numId="29">
    <w:abstractNumId w:val="18"/>
  </w:num>
  <w:num w:numId="30">
    <w:abstractNumId w:val="16"/>
  </w:num>
  <w:num w:numId="31">
    <w:abstractNumId w:val="30"/>
  </w:num>
  <w:num w:numId="32">
    <w:abstractNumId w:val="36"/>
  </w:num>
  <w:num w:numId="33">
    <w:abstractNumId w:val="15"/>
  </w:num>
  <w:num w:numId="34">
    <w:abstractNumId w:val="24"/>
  </w:num>
  <w:num w:numId="35">
    <w:abstractNumId w:val="20"/>
  </w:num>
  <w:num w:numId="36">
    <w:abstractNumId w:val="35"/>
  </w:num>
  <w:num w:numId="37">
    <w:abstractNumId w:val="8"/>
  </w:num>
  <w:num w:numId="38">
    <w:abstractNumId w:val="26"/>
  </w:num>
  <w:num w:numId="39">
    <w:abstractNumId w:val="19"/>
  </w:num>
  <w:num w:numId="40">
    <w:abstractNumId w:val="17"/>
  </w:num>
  <w:num w:numId="41">
    <w:abstractNumId w:val="14"/>
  </w:num>
  <w:num w:numId="42">
    <w:abstractNumId w:val="2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4AFF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1A31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54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02A"/>
    <w:rsid w:val="0042127D"/>
    <w:rsid w:val="00421702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509F7"/>
    <w:rsid w:val="006510B0"/>
    <w:rsid w:val="0065133F"/>
    <w:rsid w:val="00652966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080C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6033"/>
    <w:rsid w:val="0083722D"/>
    <w:rsid w:val="00841BD7"/>
    <w:rsid w:val="00843DB5"/>
    <w:rsid w:val="0084738E"/>
    <w:rsid w:val="00854A61"/>
    <w:rsid w:val="008567DC"/>
    <w:rsid w:val="00856E71"/>
    <w:rsid w:val="00860D97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C6A1C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26B0"/>
    <w:rsid w:val="00A33F91"/>
    <w:rsid w:val="00A36D70"/>
    <w:rsid w:val="00A40BC8"/>
    <w:rsid w:val="00A41F18"/>
    <w:rsid w:val="00A44432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5DC5"/>
    <w:rsid w:val="00AA7EC2"/>
    <w:rsid w:val="00AB13E9"/>
    <w:rsid w:val="00AB1A38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41CE0"/>
    <w:rsid w:val="00B43DA3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5E44"/>
    <w:rsid w:val="00BB7C3B"/>
    <w:rsid w:val="00BC555C"/>
    <w:rsid w:val="00BC677B"/>
    <w:rsid w:val="00BD00CC"/>
    <w:rsid w:val="00BD0C52"/>
    <w:rsid w:val="00BD6F97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2E72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3BD6"/>
    <w:rsid w:val="00F83DED"/>
    <w:rsid w:val="00F840BF"/>
    <w:rsid w:val="00F8435C"/>
    <w:rsid w:val="00F85438"/>
    <w:rsid w:val="00F87DFD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4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52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47F1-5F66-4F5C-860A-BCDA2FC8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19</cp:revision>
  <cp:lastPrinted>2022-08-10T10:58:00Z</cp:lastPrinted>
  <dcterms:created xsi:type="dcterms:W3CDTF">2019-09-04T11:53:00Z</dcterms:created>
  <dcterms:modified xsi:type="dcterms:W3CDTF">2024-06-03T12:30:00Z</dcterms:modified>
</cp:coreProperties>
</file>